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02B14" w14:textId="77777777" w:rsidR="00174C83" w:rsidRPr="0082243E" w:rsidRDefault="00174C83" w:rsidP="00745B1F">
      <w:pPr>
        <w:pStyle w:val="Title"/>
        <w:spacing w:before="60"/>
        <w:rPr>
          <w:rFonts w:asciiTheme="minorHAnsi" w:eastAsiaTheme="minorHAnsi" w:hAnsiTheme="minorHAnsi" w:cstheme="minorBidi"/>
          <w:b/>
          <w:color w:val="330072"/>
          <w:spacing w:val="0"/>
          <w:kern w:val="0"/>
          <w:sz w:val="48"/>
          <w:szCs w:val="48"/>
        </w:rPr>
      </w:pPr>
      <w:bookmarkStart w:id="0" w:name="_GoBack"/>
      <w:bookmarkEnd w:id="0"/>
      <w:r w:rsidRPr="0082243E">
        <w:rPr>
          <w:rFonts w:asciiTheme="minorHAnsi" w:eastAsiaTheme="minorHAnsi" w:hAnsiTheme="minorHAnsi" w:cstheme="minorBidi"/>
          <w:b/>
          <w:color w:val="330072"/>
          <w:spacing w:val="0"/>
          <w:kern w:val="0"/>
          <w:sz w:val="48"/>
          <w:szCs w:val="48"/>
        </w:rPr>
        <w:t>Development of New Areas of Accreditation</w:t>
      </w:r>
    </w:p>
    <w:p w14:paraId="3E04A0A6" w14:textId="77777777" w:rsidR="00F80AB5" w:rsidRDefault="00F80AB5" w:rsidP="00F80AB5">
      <w:pPr>
        <w:spacing w:after="0"/>
        <w:jc w:val="both"/>
        <w:rPr>
          <w:rFonts w:ascii="Arial" w:hAnsi="Arial" w:cs="Arial"/>
          <w:b/>
          <w:color w:val="1D1A19"/>
          <w:u w:val="single"/>
        </w:rPr>
      </w:pPr>
    </w:p>
    <w:p w14:paraId="18BD75C7" w14:textId="1ED3CA4D" w:rsidR="00690931" w:rsidRPr="008232A4" w:rsidRDefault="00690931" w:rsidP="00745B1F">
      <w:pPr>
        <w:spacing w:after="60"/>
        <w:jc w:val="both"/>
        <w:rPr>
          <w:rFonts w:ascii="Arial" w:hAnsi="Arial" w:cs="Arial"/>
          <w:b/>
          <w:color w:val="1D1A19"/>
          <w:u w:val="single"/>
        </w:rPr>
      </w:pPr>
      <w:r w:rsidRPr="008232A4">
        <w:rPr>
          <w:rFonts w:ascii="Arial" w:hAnsi="Arial" w:cs="Arial"/>
          <w:b/>
          <w:color w:val="1D1A19"/>
          <w:u w:val="single"/>
        </w:rPr>
        <w:t>Purpose</w:t>
      </w:r>
    </w:p>
    <w:p w14:paraId="375C214B" w14:textId="5386F9FE" w:rsidR="00B1799A" w:rsidRPr="008232A4" w:rsidRDefault="00690931" w:rsidP="00CC54DC">
      <w:pPr>
        <w:jc w:val="both"/>
        <w:rPr>
          <w:rFonts w:ascii="Arial" w:hAnsi="Arial" w:cs="Arial"/>
        </w:rPr>
      </w:pPr>
      <w:r w:rsidRPr="008232A4">
        <w:rPr>
          <w:rFonts w:ascii="Arial" w:hAnsi="Arial" w:cs="Arial"/>
          <w:color w:val="1D1A19"/>
        </w:rPr>
        <w:t xml:space="preserve">This document contains information for </w:t>
      </w:r>
      <w:r w:rsidR="005D75FF" w:rsidRPr="008232A4">
        <w:rPr>
          <w:rFonts w:ascii="Arial" w:hAnsi="Arial" w:cs="Arial"/>
          <w:color w:val="1D1A19"/>
        </w:rPr>
        <w:t>those</w:t>
      </w:r>
      <w:r w:rsidRPr="008232A4">
        <w:rPr>
          <w:rFonts w:ascii="Arial" w:hAnsi="Arial" w:cs="Arial"/>
          <w:color w:val="1D1A19"/>
        </w:rPr>
        <w:t xml:space="preserve"> parties </w:t>
      </w:r>
      <w:r w:rsidR="005D75FF" w:rsidRPr="008232A4">
        <w:rPr>
          <w:rFonts w:ascii="Arial" w:hAnsi="Arial" w:cs="Arial"/>
          <w:color w:val="1D1A19"/>
        </w:rPr>
        <w:t>(e.g. Governmen</w:t>
      </w:r>
      <w:r w:rsidR="00E82881" w:rsidRPr="008232A4">
        <w:rPr>
          <w:rFonts w:ascii="Arial" w:hAnsi="Arial" w:cs="Arial"/>
          <w:color w:val="1D1A19"/>
        </w:rPr>
        <w:t>t, Conformity Assessment Bodies</w:t>
      </w:r>
      <w:r w:rsidR="005D75FF" w:rsidRPr="008232A4">
        <w:rPr>
          <w:rFonts w:ascii="Arial" w:hAnsi="Arial" w:cs="Arial"/>
          <w:color w:val="1D1A19"/>
        </w:rPr>
        <w:t xml:space="preserve"> </w:t>
      </w:r>
      <w:r w:rsidR="00E82881" w:rsidRPr="008232A4">
        <w:rPr>
          <w:rFonts w:ascii="Arial" w:hAnsi="Arial" w:cs="Arial"/>
          <w:color w:val="1D1A19"/>
        </w:rPr>
        <w:t>and Scheme</w:t>
      </w:r>
      <w:r w:rsidR="005D75FF" w:rsidRPr="008232A4">
        <w:rPr>
          <w:rFonts w:ascii="Arial" w:hAnsi="Arial" w:cs="Arial"/>
          <w:color w:val="1D1A19"/>
        </w:rPr>
        <w:t xml:space="preserve"> Owners etc) </w:t>
      </w:r>
      <w:r w:rsidRPr="008232A4">
        <w:rPr>
          <w:rFonts w:ascii="Arial" w:hAnsi="Arial" w:cs="Arial"/>
          <w:color w:val="1D1A19"/>
        </w:rPr>
        <w:t xml:space="preserve">interested in </w:t>
      </w:r>
      <w:r w:rsidR="001C430C" w:rsidRPr="008232A4">
        <w:rPr>
          <w:rFonts w:ascii="Arial" w:hAnsi="Arial" w:cs="Arial"/>
          <w:color w:val="1D1A19"/>
        </w:rPr>
        <w:t>utilizing</w:t>
      </w:r>
      <w:r w:rsidR="00CE4763" w:rsidRPr="008232A4">
        <w:rPr>
          <w:rFonts w:ascii="Arial" w:hAnsi="Arial" w:cs="Arial"/>
          <w:color w:val="1D1A19"/>
        </w:rPr>
        <w:t xml:space="preserve"> accreditation to </w:t>
      </w:r>
      <w:r w:rsidR="00CE4763" w:rsidRPr="008232A4">
        <w:rPr>
          <w:rFonts w:ascii="Arial" w:hAnsi="Arial" w:cs="Arial"/>
        </w:rPr>
        <w:t xml:space="preserve">underpin the </w:t>
      </w:r>
      <w:r w:rsidR="00B902B7" w:rsidRPr="008232A4">
        <w:rPr>
          <w:rFonts w:ascii="Arial" w:hAnsi="Arial" w:cs="Arial"/>
        </w:rPr>
        <w:t>quality of evaluations</w:t>
      </w:r>
      <w:r w:rsidR="00CE4763" w:rsidRPr="008232A4">
        <w:rPr>
          <w:rFonts w:ascii="Arial" w:hAnsi="Arial" w:cs="Arial"/>
        </w:rPr>
        <w:t xml:space="preserve"> conducted by </w:t>
      </w:r>
      <w:r w:rsidR="005D75FF" w:rsidRPr="008232A4">
        <w:rPr>
          <w:rFonts w:ascii="Arial" w:hAnsi="Arial" w:cs="Arial"/>
        </w:rPr>
        <w:t>conformity assessment bodies</w:t>
      </w:r>
      <w:r w:rsidR="006660B9" w:rsidRPr="008232A4">
        <w:rPr>
          <w:rFonts w:ascii="Arial" w:hAnsi="Arial" w:cs="Arial"/>
        </w:rPr>
        <w:t xml:space="preserve"> (e.</w:t>
      </w:r>
      <w:r w:rsidR="00432C47" w:rsidRPr="008232A4">
        <w:rPr>
          <w:rFonts w:ascii="Arial" w:hAnsi="Arial" w:cs="Arial"/>
        </w:rPr>
        <w:t>g.</w:t>
      </w:r>
      <w:r w:rsidR="006660B9" w:rsidRPr="008232A4">
        <w:rPr>
          <w:rFonts w:ascii="Arial" w:hAnsi="Arial" w:cs="Arial"/>
        </w:rPr>
        <w:t xml:space="preserve"> certification bodies, laboratories, inspection bodies)</w:t>
      </w:r>
      <w:r w:rsidR="005D75FF" w:rsidRPr="008232A4">
        <w:rPr>
          <w:rFonts w:ascii="Arial" w:hAnsi="Arial" w:cs="Arial"/>
        </w:rPr>
        <w:t xml:space="preserve">.  </w:t>
      </w:r>
      <w:r w:rsidR="004B50C4" w:rsidRPr="008232A4">
        <w:rPr>
          <w:rFonts w:ascii="Arial" w:hAnsi="Arial" w:cs="Arial"/>
        </w:rPr>
        <w:t xml:space="preserve">It also includes a ‘self-assessment’ form which, whilst not </w:t>
      </w:r>
      <w:proofErr w:type="gramStart"/>
      <w:r w:rsidR="004B50C4" w:rsidRPr="008232A4">
        <w:rPr>
          <w:rFonts w:ascii="Arial" w:hAnsi="Arial" w:cs="Arial"/>
        </w:rPr>
        <w:t>absolutely necessary</w:t>
      </w:r>
      <w:proofErr w:type="gramEnd"/>
      <w:r w:rsidR="004B50C4" w:rsidRPr="008232A4">
        <w:rPr>
          <w:rFonts w:ascii="Arial" w:hAnsi="Arial" w:cs="Arial"/>
        </w:rPr>
        <w:t xml:space="preserve"> to complete, will help you to understand what it is we look for when new areas for accreditation are being proposed</w:t>
      </w:r>
      <w:r w:rsidR="00B1799A" w:rsidRPr="008232A4">
        <w:rPr>
          <w:rFonts w:ascii="Arial" w:hAnsi="Arial" w:cs="Arial"/>
        </w:rPr>
        <w:t>*</w:t>
      </w:r>
      <w:r w:rsidR="004B50C4" w:rsidRPr="008232A4">
        <w:rPr>
          <w:rFonts w:ascii="Arial" w:hAnsi="Arial" w:cs="Arial"/>
        </w:rPr>
        <w:t xml:space="preserve">. </w:t>
      </w:r>
    </w:p>
    <w:p w14:paraId="64761774" w14:textId="029E67BF" w:rsidR="00063E42" w:rsidRPr="008232A4" w:rsidRDefault="00063E42" w:rsidP="00745B1F">
      <w:pPr>
        <w:spacing w:after="60"/>
        <w:jc w:val="both"/>
        <w:rPr>
          <w:rFonts w:ascii="Arial" w:hAnsi="Arial" w:cs="Arial"/>
          <w:b/>
          <w:color w:val="1D1A19"/>
          <w:u w:val="single"/>
        </w:rPr>
      </w:pPr>
      <w:r w:rsidRPr="008232A4">
        <w:rPr>
          <w:rFonts w:ascii="Arial" w:hAnsi="Arial" w:cs="Arial"/>
          <w:b/>
          <w:color w:val="1D1A19"/>
          <w:u w:val="single"/>
        </w:rPr>
        <w:t>Background</w:t>
      </w:r>
    </w:p>
    <w:p w14:paraId="216EBBD9" w14:textId="7411DD91" w:rsidR="007578C4" w:rsidRPr="008232A4" w:rsidRDefault="00BB5D79" w:rsidP="00CC54DC">
      <w:pPr>
        <w:jc w:val="both"/>
        <w:rPr>
          <w:rFonts w:ascii="Arial" w:hAnsi="Arial" w:cs="Arial"/>
        </w:rPr>
      </w:pPr>
      <w:r w:rsidRPr="008232A4">
        <w:rPr>
          <w:rFonts w:ascii="Arial" w:hAnsi="Arial" w:cs="Arial"/>
          <w:color w:val="1D1A19"/>
        </w:rPr>
        <w:t xml:space="preserve">The United Kingdom Accreditation Service </w:t>
      </w:r>
      <w:r w:rsidR="00547DEC" w:rsidRPr="008232A4">
        <w:rPr>
          <w:rFonts w:ascii="Arial" w:hAnsi="Arial" w:cs="Arial"/>
          <w:color w:val="1D1A19"/>
        </w:rPr>
        <w:t>(</w:t>
      </w:r>
      <w:r w:rsidR="00547DEC" w:rsidRPr="008232A4">
        <w:rPr>
          <w:rFonts w:ascii="Arial" w:hAnsi="Arial" w:cs="Arial"/>
        </w:rPr>
        <w:t xml:space="preserve">UKAS) </w:t>
      </w:r>
      <w:r w:rsidRPr="008232A4">
        <w:rPr>
          <w:rFonts w:ascii="Arial" w:hAnsi="Arial" w:cs="Arial"/>
        </w:rPr>
        <w:t>is the sole national accreditation body recognised by government to assess</w:t>
      </w:r>
      <w:r w:rsidR="006033D4">
        <w:rPr>
          <w:rFonts w:ascii="Arial" w:hAnsi="Arial" w:cs="Arial"/>
        </w:rPr>
        <w:t xml:space="preserve"> and accredit</w:t>
      </w:r>
      <w:r w:rsidRPr="008232A4">
        <w:rPr>
          <w:rFonts w:ascii="Arial" w:hAnsi="Arial" w:cs="Arial"/>
        </w:rPr>
        <w:t>, against internationally agreed standards, organisations</w:t>
      </w:r>
      <w:r w:rsidR="007578C4" w:rsidRPr="008232A4">
        <w:rPr>
          <w:rFonts w:ascii="Arial" w:hAnsi="Arial" w:cs="Arial"/>
        </w:rPr>
        <w:t>*</w:t>
      </w:r>
      <w:r w:rsidRPr="008232A4">
        <w:rPr>
          <w:rFonts w:ascii="Arial" w:hAnsi="Arial" w:cs="Arial"/>
        </w:rPr>
        <w:t xml:space="preserve"> </w:t>
      </w:r>
      <w:r w:rsidR="004623F2" w:rsidRPr="008232A4">
        <w:rPr>
          <w:rFonts w:ascii="Arial" w:hAnsi="Arial" w:cs="Arial"/>
        </w:rPr>
        <w:t>(i.e. conformity assessment bodies)</w:t>
      </w:r>
      <w:r w:rsidR="002C4938" w:rsidRPr="008232A4">
        <w:rPr>
          <w:rFonts w:ascii="Arial" w:hAnsi="Arial" w:cs="Arial"/>
        </w:rPr>
        <w:t xml:space="preserve"> </w:t>
      </w:r>
      <w:r w:rsidRPr="008232A4">
        <w:rPr>
          <w:rFonts w:ascii="Arial" w:hAnsi="Arial" w:cs="Arial"/>
        </w:rPr>
        <w:t xml:space="preserve">that provide </w:t>
      </w:r>
      <w:r w:rsidR="006033D4">
        <w:rPr>
          <w:rFonts w:ascii="Arial" w:hAnsi="Arial" w:cs="Arial"/>
        </w:rPr>
        <w:t xml:space="preserve">services including </w:t>
      </w:r>
      <w:r w:rsidRPr="008232A4">
        <w:rPr>
          <w:rFonts w:ascii="Arial" w:hAnsi="Arial" w:cs="Arial"/>
        </w:rPr>
        <w:t>certification, testing, inspection and calibration</w:t>
      </w:r>
      <w:r w:rsidR="00E82881" w:rsidRPr="008232A4">
        <w:rPr>
          <w:rFonts w:ascii="Arial" w:hAnsi="Arial" w:cs="Arial"/>
        </w:rPr>
        <w:t>.</w:t>
      </w:r>
      <w:r w:rsidR="004623F2" w:rsidRPr="008232A4">
        <w:rPr>
          <w:rFonts w:ascii="Arial" w:hAnsi="Arial" w:cs="Arial"/>
        </w:rPr>
        <w:t xml:space="preserve"> </w:t>
      </w:r>
    </w:p>
    <w:p w14:paraId="30292D3A" w14:textId="52C2EA0E" w:rsidR="003A018F" w:rsidRPr="008232A4" w:rsidRDefault="007578C4" w:rsidP="00CC54DC">
      <w:pPr>
        <w:jc w:val="both"/>
        <w:rPr>
          <w:rFonts w:ascii="Arial" w:hAnsi="Arial" w:cs="Arial"/>
          <w:color w:val="1D1A19"/>
        </w:rPr>
      </w:pPr>
      <w:r w:rsidRPr="008232A4">
        <w:rPr>
          <w:rFonts w:ascii="Arial" w:hAnsi="Arial" w:cs="Arial"/>
        </w:rPr>
        <w:t xml:space="preserve">* UKAS accreditation is granted to </w:t>
      </w:r>
      <w:r w:rsidRPr="008232A4">
        <w:rPr>
          <w:rFonts w:ascii="Arial" w:hAnsi="Arial" w:cs="Arial"/>
          <w:u w:val="single"/>
        </w:rPr>
        <w:t>organisations</w:t>
      </w:r>
      <w:r w:rsidRPr="008232A4">
        <w:rPr>
          <w:rFonts w:ascii="Arial" w:hAnsi="Arial" w:cs="Arial"/>
        </w:rPr>
        <w:t xml:space="preserve"> who have demonstrated that they fully meet the requirements of relevant national and international standards</w:t>
      </w:r>
      <w:r w:rsidR="00BB5D79" w:rsidRPr="008232A4">
        <w:rPr>
          <w:rFonts w:ascii="Arial" w:hAnsi="Arial" w:cs="Arial"/>
        </w:rPr>
        <w:br/>
      </w:r>
      <w:r w:rsidR="00BB5D79" w:rsidRPr="008232A4">
        <w:rPr>
          <w:rFonts w:ascii="Arial" w:hAnsi="Arial" w:cs="Arial"/>
        </w:rPr>
        <w:br/>
        <w:t xml:space="preserve">Accreditation by UKAS demonstrates the </w:t>
      </w:r>
      <w:r w:rsidR="00BB5D79" w:rsidRPr="008232A4">
        <w:rPr>
          <w:rFonts w:ascii="Arial" w:hAnsi="Arial" w:cs="Arial"/>
          <w:u w:val="single"/>
        </w:rPr>
        <w:t>competence, impartiality and performance capability</w:t>
      </w:r>
      <w:r w:rsidR="00BB5D79" w:rsidRPr="008232A4">
        <w:rPr>
          <w:rFonts w:ascii="Arial" w:hAnsi="Arial" w:cs="Arial"/>
        </w:rPr>
        <w:t xml:space="preserve"> of these</w:t>
      </w:r>
      <w:r w:rsidR="004623F2" w:rsidRPr="008232A4">
        <w:rPr>
          <w:rFonts w:ascii="Arial" w:hAnsi="Arial" w:cs="Arial"/>
        </w:rPr>
        <w:t xml:space="preserve"> conformity assessment bodies</w:t>
      </w:r>
      <w:r w:rsidR="00BB5D79" w:rsidRPr="008232A4">
        <w:rPr>
          <w:rFonts w:ascii="Arial" w:hAnsi="Arial" w:cs="Arial"/>
        </w:rPr>
        <w:t>. </w:t>
      </w:r>
      <w:r w:rsidR="00BB5D79" w:rsidRPr="008232A4">
        <w:rPr>
          <w:rFonts w:ascii="Arial" w:hAnsi="Arial" w:cs="Arial"/>
          <w:color w:val="1D1A19"/>
        </w:rPr>
        <w:t>UKAS is a non-profit-distributing private company, limited by guarantee. UKAS is independent of Government but is appointed as the national accreditation body by</w:t>
      </w:r>
      <w:hyperlink r:id="rId8" w:history="1">
        <w:r w:rsidR="00BB5D79" w:rsidRPr="008232A4">
          <w:rPr>
            <w:rStyle w:val="Hyperlink"/>
            <w:rFonts w:ascii="Arial" w:hAnsi="Arial" w:cs="Arial"/>
          </w:rPr>
          <w:t xml:space="preserve"> </w:t>
        </w:r>
      </w:hyperlink>
      <w:r w:rsidR="00850CBA" w:rsidRPr="008232A4">
        <w:rPr>
          <w:rFonts w:ascii="Arial" w:hAnsi="Arial" w:cs="Arial"/>
          <w:color w:val="1D1A19"/>
        </w:rPr>
        <w:t>the </w:t>
      </w:r>
      <w:hyperlink r:id="rId9" w:tgtFrame="_blank" w:tooltip="Accreditation Regulations 2009 (SI No 3155/2009)" w:history="1">
        <w:r w:rsidR="00BB5D79" w:rsidRPr="00CC54DC">
          <w:rPr>
            <w:rFonts w:ascii="Arial" w:hAnsi="Arial" w:cs="Arial"/>
            <w:color w:val="808080" w:themeColor="background1" w:themeShade="80"/>
          </w:rPr>
          <w:t>Accreditation Regulations 2009 (SI 3155/2009)</w:t>
        </w:r>
      </w:hyperlink>
      <w:r w:rsidR="00BB5D79" w:rsidRPr="008232A4">
        <w:rPr>
          <w:rFonts w:ascii="Arial" w:hAnsi="Arial" w:cs="Arial"/>
          <w:color w:val="414141"/>
        </w:rPr>
        <w:t xml:space="preserve"> and </w:t>
      </w:r>
      <w:hyperlink r:id="rId10" w:tgtFrame="_blank" w:tooltip="EU Regulation (EC) 765/2008 " w:history="1">
        <w:r w:rsidR="00CC54DC" w:rsidRPr="00874A9F">
          <w:rPr>
            <w:rStyle w:val="Hyperlink"/>
            <w:rFonts w:ascii="Arial" w:hAnsi="Arial" w:cs="Arial"/>
            <w:color w:val="808080" w:themeColor="background1" w:themeShade="80"/>
          </w:rPr>
          <w:t>The Product Safety and Metrology etc. (Amendment etc.) (EU Exit) Regulations 2019 (S</w:t>
        </w:r>
        <w:r w:rsidR="00CC54DC" w:rsidRPr="00745B1F">
          <w:rPr>
            <w:rStyle w:val="Hyperlink"/>
            <w:rFonts w:ascii="Arial" w:hAnsi="Arial" w:cs="Arial"/>
            <w:color w:val="808080" w:themeColor="background1" w:themeShade="80"/>
          </w:rPr>
          <w:t>I 2019/696)</w:t>
        </w:r>
        <w:r w:rsidR="00BB5D79" w:rsidRPr="008232A4">
          <w:rPr>
            <w:rStyle w:val="Hyperlink"/>
            <w:rFonts w:ascii="Arial" w:hAnsi="Arial" w:cs="Arial"/>
          </w:rPr>
          <w:t> </w:t>
        </w:r>
      </w:hyperlink>
      <w:r w:rsidR="00BB5D79" w:rsidRPr="008232A4">
        <w:rPr>
          <w:rFonts w:ascii="Arial" w:hAnsi="Arial" w:cs="Arial"/>
          <w:color w:val="1D1A19"/>
        </w:rPr>
        <w:t xml:space="preserve">and operates under a </w:t>
      </w:r>
      <w:hyperlink r:id="rId11" w:history="1">
        <w:r w:rsidR="00BB5D79" w:rsidRPr="00CC54DC">
          <w:rPr>
            <w:rStyle w:val="Hyperlink"/>
            <w:rFonts w:ascii="Arial" w:hAnsi="Arial" w:cs="Arial"/>
            <w:color w:val="808080" w:themeColor="background1" w:themeShade="80"/>
          </w:rPr>
          <w:t>Memorandum of Understanding</w:t>
        </w:r>
      </w:hyperlink>
      <w:r w:rsidR="00BB5D79" w:rsidRPr="008232A4">
        <w:rPr>
          <w:rFonts w:ascii="Arial" w:hAnsi="Arial" w:cs="Arial"/>
        </w:rPr>
        <w:t xml:space="preserve"> with the Government through the Secretary of State for Business, </w:t>
      </w:r>
      <w:r w:rsidR="002C37B5" w:rsidRPr="002C37B5">
        <w:rPr>
          <w:rFonts w:ascii="Arial" w:hAnsi="Arial" w:cs="Arial"/>
        </w:rPr>
        <w:t>Energy and Industrial Strategy (BEIS)</w:t>
      </w:r>
      <w:r w:rsidR="00850CBA" w:rsidRPr="008232A4">
        <w:rPr>
          <w:rStyle w:val="Hyperlink"/>
          <w:rFonts w:ascii="Arial" w:hAnsi="Arial" w:cs="Arial"/>
        </w:rPr>
        <w:t>.</w:t>
      </w:r>
    </w:p>
    <w:p w14:paraId="36B8E928" w14:textId="77777777" w:rsidR="003A018F" w:rsidRPr="008232A4" w:rsidRDefault="003A018F" w:rsidP="00745B1F">
      <w:pPr>
        <w:shd w:val="clear" w:color="auto" w:fill="FFFFFF"/>
        <w:spacing w:after="60"/>
        <w:jc w:val="both"/>
        <w:outlineLvl w:val="0"/>
        <w:rPr>
          <w:rFonts w:ascii="Arial" w:eastAsia="Times New Roman" w:hAnsi="Arial" w:cs="Arial"/>
          <w:b/>
          <w:color w:val="1D1A19"/>
          <w:u w:val="single"/>
          <w:lang w:eastAsia="en-GB"/>
        </w:rPr>
      </w:pPr>
      <w:r w:rsidRPr="008232A4">
        <w:rPr>
          <w:rFonts w:ascii="Arial" w:eastAsia="Times New Roman" w:hAnsi="Arial" w:cs="Arial"/>
          <w:b/>
          <w:color w:val="1D1A19"/>
          <w:u w:val="single"/>
          <w:lang w:eastAsia="en-GB"/>
        </w:rPr>
        <w:t>Development of new areas of accreditation</w:t>
      </w:r>
    </w:p>
    <w:p w14:paraId="0D5216D6" w14:textId="7F4703D2" w:rsidR="00F80AB5" w:rsidRPr="00F80AB5" w:rsidRDefault="000D3B1C" w:rsidP="00F80AB5">
      <w:pPr>
        <w:shd w:val="clear" w:color="auto" w:fill="FFFFFF"/>
        <w:spacing w:after="0"/>
        <w:jc w:val="both"/>
        <w:outlineLvl w:val="0"/>
        <w:rPr>
          <w:rFonts w:ascii="Arial" w:eastAsia="Times New Roman" w:hAnsi="Arial" w:cs="Arial"/>
          <w:color w:val="1D1A19"/>
          <w:lang w:eastAsia="en-GB"/>
        </w:rPr>
      </w:pPr>
      <w:r w:rsidRPr="008232A4">
        <w:rPr>
          <w:rFonts w:ascii="Arial" w:eastAsia="Times New Roman" w:hAnsi="Arial" w:cs="Arial"/>
          <w:color w:val="1D1A19"/>
          <w:lang w:eastAsia="en-GB"/>
        </w:rPr>
        <w:t>We operate</w:t>
      </w:r>
      <w:r w:rsidR="00BB5D79" w:rsidRPr="008232A4">
        <w:rPr>
          <w:rFonts w:ascii="Arial" w:eastAsia="Times New Roman" w:hAnsi="Arial" w:cs="Arial"/>
          <w:color w:val="1D1A19"/>
          <w:lang w:eastAsia="en-GB"/>
        </w:rPr>
        <w:t xml:space="preserve"> a new product development programme, enabling us to develop innovative ways to reflect and serve the market sectors in which we operate. When exploring new or emerging areas or schemes and fields of accreditation, we start by</w:t>
      </w:r>
      <w:r w:rsidR="00BB5D79" w:rsidRPr="008232A4">
        <w:rPr>
          <w:rFonts w:ascii="Arial" w:eastAsia="Times New Roman" w:hAnsi="Arial" w:cs="Arial"/>
          <w:lang w:eastAsia="en-GB"/>
        </w:rPr>
        <w:t xml:space="preserve"> </w:t>
      </w:r>
      <w:r w:rsidR="00063E42" w:rsidRPr="008232A4">
        <w:rPr>
          <w:rFonts w:ascii="Arial" w:eastAsia="Times New Roman" w:hAnsi="Arial" w:cs="Arial"/>
          <w:lang w:eastAsia="en-GB"/>
        </w:rPr>
        <w:t xml:space="preserve">reviewing </w:t>
      </w:r>
      <w:r w:rsidR="00BB5D79" w:rsidRPr="008232A4">
        <w:rPr>
          <w:rFonts w:ascii="Arial" w:eastAsia="Times New Roman" w:hAnsi="Arial" w:cs="Arial"/>
          <w:color w:val="1D1A19"/>
          <w:lang w:eastAsia="en-GB"/>
        </w:rPr>
        <w:t>the validity of the proposal in order to establish whether:</w:t>
      </w:r>
      <w:r w:rsidR="00F80AB5">
        <w:rPr>
          <w:rFonts w:ascii="Arial" w:eastAsia="Times New Roman" w:hAnsi="Arial" w:cs="Arial"/>
          <w:lang w:eastAsia="en-GB"/>
        </w:rPr>
        <w:tab/>
      </w:r>
    </w:p>
    <w:p w14:paraId="0C5A782A" w14:textId="77777777" w:rsidR="00BB5D79" w:rsidRPr="00233CE3" w:rsidRDefault="00BB5D79" w:rsidP="00233CE3">
      <w:pPr>
        <w:numPr>
          <w:ilvl w:val="0"/>
          <w:numId w:val="1"/>
        </w:numPr>
        <w:shd w:val="clear" w:color="auto" w:fill="FFFFFF"/>
        <w:spacing w:after="0" w:line="200" w:lineRule="atLeast"/>
        <w:ind w:left="426" w:hanging="284"/>
        <w:rPr>
          <w:rFonts w:ascii="Arial" w:eastAsia="Times New Roman" w:hAnsi="Arial" w:cs="Arial"/>
          <w:color w:val="002128"/>
          <w:lang w:eastAsia="en-GB"/>
        </w:rPr>
      </w:pPr>
      <w:r w:rsidRPr="00233CE3">
        <w:rPr>
          <w:rFonts w:ascii="Arial" w:eastAsia="Times New Roman" w:hAnsi="Arial" w:cs="Arial"/>
          <w:color w:val="002128"/>
          <w:lang w:eastAsia="en-GB"/>
        </w:rPr>
        <w:t>there is a genuine need for accreditation and appropriate ownersh</w:t>
      </w:r>
      <w:r w:rsidR="003D2DDE" w:rsidRPr="00233CE3">
        <w:rPr>
          <w:rFonts w:ascii="Arial" w:eastAsia="Times New Roman" w:hAnsi="Arial" w:cs="Arial"/>
          <w:color w:val="002128"/>
          <w:lang w:eastAsia="en-GB"/>
        </w:rPr>
        <w:t>ip of the approach being proposed</w:t>
      </w:r>
      <w:r w:rsidRPr="00233CE3">
        <w:rPr>
          <w:rFonts w:ascii="Arial" w:eastAsia="Times New Roman" w:hAnsi="Arial" w:cs="Arial"/>
          <w:color w:val="002128"/>
          <w:lang w:eastAsia="en-GB"/>
        </w:rPr>
        <w:t xml:space="preserve"> (driven by the market and/or government regulation or legislation and not </w:t>
      </w:r>
      <w:r w:rsidR="003D2DDE" w:rsidRPr="00233CE3">
        <w:rPr>
          <w:rFonts w:ascii="Arial" w:eastAsia="Times New Roman" w:hAnsi="Arial" w:cs="Arial"/>
          <w:color w:val="002128"/>
          <w:lang w:eastAsia="en-GB"/>
        </w:rPr>
        <w:t xml:space="preserve">solely </w:t>
      </w:r>
      <w:r w:rsidRPr="00233CE3">
        <w:rPr>
          <w:rFonts w:ascii="Arial" w:eastAsia="Times New Roman" w:hAnsi="Arial" w:cs="Arial"/>
          <w:color w:val="002128"/>
          <w:lang w:eastAsia="en-GB"/>
        </w:rPr>
        <w:t xml:space="preserve">by the evaluators); </w:t>
      </w:r>
    </w:p>
    <w:p w14:paraId="05C0A56C" w14:textId="77777777" w:rsidR="00BB5D79" w:rsidRPr="008232A4" w:rsidRDefault="003D2DDE" w:rsidP="00233CE3">
      <w:pPr>
        <w:numPr>
          <w:ilvl w:val="0"/>
          <w:numId w:val="1"/>
        </w:numPr>
        <w:shd w:val="clear" w:color="auto" w:fill="FFFFFF"/>
        <w:spacing w:after="0" w:line="200" w:lineRule="atLeast"/>
        <w:ind w:left="419" w:hanging="284"/>
        <w:rPr>
          <w:rFonts w:ascii="Arial" w:eastAsia="Times New Roman" w:hAnsi="Arial" w:cs="Arial"/>
          <w:color w:val="002128"/>
          <w:lang w:eastAsia="en-GB"/>
        </w:rPr>
      </w:pPr>
      <w:r w:rsidRPr="008232A4">
        <w:rPr>
          <w:rFonts w:ascii="Arial" w:eastAsia="Times New Roman" w:hAnsi="Arial" w:cs="Arial"/>
          <w:color w:val="002128"/>
          <w:lang w:eastAsia="en-GB"/>
        </w:rPr>
        <w:t xml:space="preserve">the proposed approach </w:t>
      </w:r>
      <w:r w:rsidR="00BB5D79" w:rsidRPr="008232A4">
        <w:rPr>
          <w:rFonts w:ascii="Arial" w:eastAsia="Times New Roman" w:hAnsi="Arial" w:cs="Arial"/>
          <w:color w:val="002128"/>
          <w:lang w:eastAsia="en-GB"/>
        </w:rPr>
        <w:t xml:space="preserve">has been developed by relevant interested parties; </w:t>
      </w:r>
    </w:p>
    <w:p w14:paraId="4A96E29F" w14:textId="77777777" w:rsidR="00BB5D79" w:rsidRPr="008232A4" w:rsidRDefault="00BB5D79" w:rsidP="00233CE3">
      <w:pPr>
        <w:numPr>
          <w:ilvl w:val="0"/>
          <w:numId w:val="1"/>
        </w:numPr>
        <w:shd w:val="clear" w:color="auto" w:fill="FFFFFF"/>
        <w:spacing w:after="0" w:line="200" w:lineRule="atLeast"/>
        <w:ind w:left="420" w:hanging="284"/>
        <w:rPr>
          <w:rFonts w:ascii="Arial" w:eastAsia="Times New Roman" w:hAnsi="Arial" w:cs="Arial"/>
          <w:color w:val="002128"/>
          <w:lang w:eastAsia="en-GB"/>
        </w:rPr>
      </w:pPr>
      <w:r w:rsidRPr="008232A4">
        <w:rPr>
          <w:rFonts w:ascii="Arial" w:eastAsia="Times New Roman" w:hAnsi="Arial" w:cs="Arial"/>
          <w:color w:val="002128"/>
          <w:lang w:eastAsia="en-GB"/>
        </w:rPr>
        <w:t xml:space="preserve">the evaluation criteria meet appropriate technical standards; </w:t>
      </w:r>
    </w:p>
    <w:p w14:paraId="1980C50E" w14:textId="77777777" w:rsidR="00BB5D79" w:rsidRPr="008232A4" w:rsidRDefault="00BB5D79" w:rsidP="00233CE3">
      <w:pPr>
        <w:numPr>
          <w:ilvl w:val="0"/>
          <w:numId w:val="1"/>
        </w:numPr>
        <w:shd w:val="clear" w:color="auto" w:fill="FFFFFF"/>
        <w:spacing w:after="0" w:line="200" w:lineRule="atLeast"/>
        <w:ind w:left="420" w:hanging="284"/>
        <w:rPr>
          <w:rFonts w:ascii="Arial" w:eastAsia="Times New Roman" w:hAnsi="Arial" w:cs="Arial"/>
          <w:color w:val="002128"/>
          <w:lang w:eastAsia="en-GB"/>
        </w:rPr>
      </w:pPr>
      <w:r w:rsidRPr="008232A4">
        <w:rPr>
          <w:rFonts w:ascii="Arial" w:eastAsia="Times New Roman" w:hAnsi="Arial" w:cs="Arial"/>
          <w:color w:val="002128"/>
          <w:lang w:eastAsia="en-GB"/>
        </w:rPr>
        <w:t xml:space="preserve">the </w:t>
      </w:r>
      <w:r w:rsidR="003D2DDE" w:rsidRPr="008232A4">
        <w:rPr>
          <w:rFonts w:ascii="Arial" w:eastAsia="Times New Roman" w:hAnsi="Arial" w:cs="Arial"/>
          <w:color w:val="002128"/>
          <w:lang w:eastAsia="en-GB"/>
        </w:rPr>
        <w:t xml:space="preserve">proposed </w:t>
      </w:r>
      <w:r w:rsidRPr="008232A4">
        <w:rPr>
          <w:rFonts w:ascii="Arial" w:eastAsia="Times New Roman" w:hAnsi="Arial" w:cs="Arial"/>
          <w:color w:val="002128"/>
          <w:lang w:eastAsia="en-GB"/>
        </w:rPr>
        <w:t>approach is eligible for UKAS accreditation i.e. in the public interest.</w:t>
      </w:r>
    </w:p>
    <w:p w14:paraId="7C147503" w14:textId="77777777" w:rsidR="000B11E1" w:rsidRPr="008232A4" w:rsidRDefault="000B11E1" w:rsidP="00CC54DC">
      <w:pPr>
        <w:shd w:val="clear" w:color="auto" w:fill="FFFFFF"/>
        <w:spacing w:before="100" w:beforeAutospacing="1"/>
        <w:jc w:val="both"/>
        <w:rPr>
          <w:rFonts w:ascii="Arial" w:eastAsia="Times New Roman" w:hAnsi="Arial" w:cs="Arial"/>
          <w:lang w:eastAsia="en-GB"/>
        </w:rPr>
      </w:pPr>
      <w:r w:rsidRPr="008232A4">
        <w:rPr>
          <w:rFonts w:ascii="Arial" w:eastAsia="Times New Roman" w:hAnsi="Arial" w:cs="Arial"/>
          <w:lang w:eastAsia="en-GB"/>
        </w:rPr>
        <w:lastRenderedPageBreak/>
        <w:t>If the proposal does not sati</w:t>
      </w:r>
      <w:r w:rsidR="00B62C9A" w:rsidRPr="008232A4">
        <w:rPr>
          <w:rFonts w:ascii="Arial" w:eastAsia="Times New Roman" w:hAnsi="Arial" w:cs="Arial"/>
          <w:lang w:eastAsia="en-GB"/>
        </w:rPr>
        <w:t>sfy these eligibility criteria,</w:t>
      </w:r>
      <w:r w:rsidRPr="008232A4">
        <w:rPr>
          <w:rFonts w:ascii="Arial" w:eastAsia="Times New Roman" w:hAnsi="Arial" w:cs="Arial"/>
          <w:lang w:eastAsia="en-GB"/>
        </w:rPr>
        <w:t xml:space="preserve"> it is unlikely that we will be able to progress the proposal</w:t>
      </w:r>
      <w:r w:rsidR="00B62C9A" w:rsidRPr="008232A4">
        <w:rPr>
          <w:rFonts w:ascii="Arial" w:eastAsia="Times New Roman" w:hAnsi="Arial" w:cs="Arial"/>
          <w:lang w:eastAsia="en-GB"/>
        </w:rPr>
        <w:t xml:space="preserve"> (see </w:t>
      </w:r>
      <w:r w:rsidR="00B62C9A" w:rsidRPr="008232A4">
        <w:rPr>
          <w:rFonts w:ascii="Arial" w:eastAsia="Times New Roman" w:hAnsi="Arial" w:cs="Arial"/>
          <w:b/>
          <w:lang w:eastAsia="en-GB"/>
        </w:rPr>
        <w:t>‘Eligibility - self-assessment’</w:t>
      </w:r>
      <w:r w:rsidR="00B62C9A" w:rsidRPr="008232A4">
        <w:rPr>
          <w:rFonts w:ascii="Arial" w:eastAsia="Times New Roman" w:hAnsi="Arial" w:cs="Arial"/>
          <w:lang w:eastAsia="en-GB"/>
        </w:rPr>
        <w:t xml:space="preserve"> below)</w:t>
      </w:r>
      <w:r w:rsidRPr="008232A4">
        <w:rPr>
          <w:rFonts w:ascii="Arial" w:eastAsia="Times New Roman" w:hAnsi="Arial" w:cs="Arial"/>
          <w:lang w:eastAsia="en-GB"/>
        </w:rPr>
        <w:t>.</w:t>
      </w:r>
      <w:r w:rsidR="00B62C9A" w:rsidRPr="008232A4">
        <w:rPr>
          <w:rFonts w:ascii="Arial" w:eastAsia="Times New Roman" w:hAnsi="Arial" w:cs="Arial"/>
          <w:lang w:eastAsia="en-GB"/>
        </w:rPr>
        <w:t xml:space="preserve"> </w:t>
      </w:r>
      <w:r w:rsidR="00A27669" w:rsidRPr="008232A4">
        <w:rPr>
          <w:rFonts w:ascii="Arial" w:eastAsia="Times New Roman" w:hAnsi="Arial" w:cs="Arial"/>
          <w:lang w:eastAsia="en-GB"/>
        </w:rPr>
        <w:t xml:space="preserve">Where agreement is reached to progress the proposal, we will provide you with </w:t>
      </w:r>
      <w:r w:rsidR="009116E4" w:rsidRPr="008232A4">
        <w:rPr>
          <w:rFonts w:ascii="Arial" w:eastAsia="Times New Roman" w:hAnsi="Arial" w:cs="Arial"/>
          <w:lang w:eastAsia="en-GB"/>
        </w:rPr>
        <w:t xml:space="preserve">information regarding </w:t>
      </w:r>
      <w:r w:rsidR="00A27669" w:rsidRPr="008232A4">
        <w:rPr>
          <w:rFonts w:ascii="Arial" w:eastAsia="Times New Roman" w:hAnsi="Arial" w:cs="Arial"/>
          <w:lang w:eastAsia="en-GB"/>
        </w:rPr>
        <w:t>the estimated development cost, identification of the appropriate accreditation criteria and the estimated timescales for conformity assessment bodies to achieve accreditation.</w:t>
      </w:r>
    </w:p>
    <w:p w14:paraId="37D9E682" w14:textId="77777777" w:rsidR="000B11E1" w:rsidRPr="008232A4" w:rsidRDefault="002F39EE" w:rsidP="00100975">
      <w:pPr>
        <w:shd w:val="clear" w:color="auto" w:fill="FFFFFF"/>
        <w:spacing w:after="60"/>
        <w:jc w:val="both"/>
        <w:rPr>
          <w:rFonts w:ascii="Arial" w:eastAsia="Times New Roman" w:hAnsi="Arial" w:cs="Arial"/>
          <w:b/>
          <w:u w:val="single"/>
          <w:lang w:eastAsia="en-GB"/>
        </w:rPr>
      </w:pPr>
      <w:r w:rsidRPr="008232A4">
        <w:rPr>
          <w:rFonts w:ascii="Arial" w:eastAsia="Times New Roman" w:hAnsi="Arial" w:cs="Arial"/>
          <w:b/>
          <w:u w:val="single"/>
          <w:lang w:eastAsia="en-GB"/>
        </w:rPr>
        <w:t>Development Costs</w:t>
      </w:r>
    </w:p>
    <w:p w14:paraId="3D6CCACA" w14:textId="13AA818B" w:rsidR="00850CBA" w:rsidRPr="008232A4" w:rsidRDefault="00B83909" w:rsidP="00CC54DC">
      <w:pPr>
        <w:jc w:val="both"/>
        <w:rPr>
          <w:rFonts w:ascii="Arial" w:hAnsi="Arial" w:cs="Arial"/>
        </w:rPr>
      </w:pPr>
      <w:r w:rsidRPr="008232A4">
        <w:rPr>
          <w:rFonts w:ascii="Arial" w:eastAsia="Times New Roman" w:hAnsi="Arial" w:cs="Arial"/>
          <w:lang w:eastAsia="en-GB"/>
        </w:rPr>
        <w:t>When UKAS is asked to develop new areas of accreditation, w</w:t>
      </w:r>
      <w:r w:rsidR="00166721" w:rsidRPr="008232A4">
        <w:rPr>
          <w:rFonts w:ascii="Arial" w:eastAsia="Times New Roman" w:hAnsi="Arial" w:cs="Arial"/>
          <w:lang w:eastAsia="en-GB"/>
        </w:rPr>
        <w:t xml:space="preserve">e </w:t>
      </w:r>
      <w:r w:rsidRPr="008232A4">
        <w:rPr>
          <w:rFonts w:ascii="Arial" w:eastAsia="Times New Roman" w:hAnsi="Arial" w:cs="Arial"/>
          <w:lang w:eastAsia="en-GB"/>
        </w:rPr>
        <w:t xml:space="preserve">usually </w:t>
      </w:r>
      <w:r w:rsidR="00166721" w:rsidRPr="008232A4">
        <w:rPr>
          <w:rFonts w:ascii="Arial" w:eastAsia="Times New Roman" w:hAnsi="Arial" w:cs="Arial"/>
          <w:lang w:eastAsia="en-GB"/>
        </w:rPr>
        <w:t>seek</w:t>
      </w:r>
      <w:r w:rsidR="004B6442" w:rsidRPr="008232A4">
        <w:rPr>
          <w:rFonts w:ascii="Arial" w:eastAsia="Times New Roman" w:hAnsi="Arial" w:cs="Arial"/>
          <w:lang w:eastAsia="en-GB"/>
        </w:rPr>
        <w:t xml:space="preserve"> to recover </w:t>
      </w:r>
      <w:r w:rsidR="00850CBA" w:rsidRPr="008232A4">
        <w:rPr>
          <w:rFonts w:ascii="Arial" w:eastAsia="Times New Roman" w:hAnsi="Arial" w:cs="Arial"/>
          <w:lang w:eastAsia="en-GB"/>
        </w:rPr>
        <w:t xml:space="preserve">the </w:t>
      </w:r>
      <w:r w:rsidRPr="008232A4">
        <w:rPr>
          <w:rFonts w:ascii="Arial" w:eastAsia="Times New Roman" w:hAnsi="Arial" w:cs="Arial"/>
          <w:lang w:eastAsia="en-GB"/>
        </w:rPr>
        <w:t xml:space="preserve">development </w:t>
      </w:r>
      <w:r w:rsidR="009C1377" w:rsidRPr="008232A4">
        <w:rPr>
          <w:rFonts w:ascii="Arial" w:eastAsia="Times New Roman" w:hAnsi="Arial" w:cs="Arial"/>
          <w:lang w:eastAsia="en-GB"/>
        </w:rPr>
        <w:t xml:space="preserve">cost </w:t>
      </w:r>
      <w:r w:rsidR="00850CBA" w:rsidRPr="008232A4">
        <w:rPr>
          <w:rFonts w:ascii="Arial" w:eastAsia="Times New Roman" w:hAnsi="Arial" w:cs="Arial"/>
          <w:lang w:eastAsia="en-GB"/>
        </w:rPr>
        <w:t>from the</w:t>
      </w:r>
      <w:r w:rsidR="00CE705A" w:rsidRPr="008232A4">
        <w:rPr>
          <w:rFonts w:ascii="Arial" w:eastAsia="Times New Roman" w:hAnsi="Arial" w:cs="Arial"/>
          <w:lang w:eastAsia="en-GB"/>
        </w:rPr>
        <w:t xml:space="preserve"> party</w:t>
      </w:r>
      <w:r w:rsidR="007C7A84" w:rsidRPr="008232A4">
        <w:rPr>
          <w:rFonts w:ascii="Arial" w:eastAsia="Times New Roman" w:hAnsi="Arial" w:cs="Arial"/>
          <w:lang w:eastAsia="en-GB"/>
        </w:rPr>
        <w:t xml:space="preserve"> sponsoring the proposal</w:t>
      </w:r>
      <w:r w:rsidR="004B6442" w:rsidRPr="008232A4">
        <w:rPr>
          <w:rFonts w:ascii="Arial" w:eastAsia="Times New Roman" w:hAnsi="Arial" w:cs="Arial"/>
          <w:lang w:eastAsia="en-GB"/>
        </w:rPr>
        <w:t xml:space="preserve">.  </w:t>
      </w:r>
      <w:r w:rsidR="00850CBA" w:rsidRPr="008232A4">
        <w:rPr>
          <w:rFonts w:ascii="Arial" w:eastAsia="Times New Roman" w:hAnsi="Arial" w:cs="Arial"/>
          <w:lang w:eastAsia="en-GB"/>
        </w:rPr>
        <w:t>The cost of accreditation development projects var</w:t>
      </w:r>
      <w:r w:rsidRPr="008232A4">
        <w:rPr>
          <w:rFonts w:ascii="Arial" w:eastAsia="Times New Roman" w:hAnsi="Arial" w:cs="Arial"/>
          <w:lang w:eastAsia="en-GB"/>
        </w:rPr>
        <w:t>ies</w:t>
      </w:r>
      <w:r w:rsidR="00850CBA" w:rsidRPr="008232A4">
        <w:rPr>
          <w:rFonts w:ascii="Arial" w:eastAsia="Times New Roman" w:hAnsi="Arial" w:cs="Arial"/>
          <w:lang w:eastAsia="en-GB"/>
        </w:rPr>
        <w:t xml:space="preserve"> considerably depending </w:t>
      </w:r>
      <w:r w:rsidR="00F25634" w:rsidRPr="008232A4">
        <w:rPr>
          <w:rFonts w:ascii="Arial" w:eastAsia="Times New Roman" w:hAnsi="Arial" w:cs="Arial"/>
          <w:lang w:eastAsia="en-GB"/>
        </w:rPr>
        <w:t>o</w:t>
      </w:r>
      <w:r w:rsidR="00850CBA" w:rsidRPr="008232A4">
        <w:rPr>
          <w:rFonts w:ascii="Arial" w:eastAsia="Times New Roman" w:hAnsi="Arial" w:cs="Arial"/>
          <w:lang w:eastAsia="en-GB"/>
        </w:rPr>
        <w:t xml:space="preserve">n the size and nature of the subject matter but will typically require 20-30 UKAS man days’ effort. </w:t>
      </w:r>
      <w:r w:rsidR="004B6442" w:rsidRPr="008232A4">
        <w:rPr>
          <w:rFonts w:ascii="Arial" w:eastAsia="Times New Roman" w:hAnsi="Arial" w:cs="Arial"/>
          <w:lang w:eastAsia="en-GB"/>
        </w:rPr>
        <w:t xml:space="preserve">The current day rate for </w:t>
      </w:r>
      <w:r w:rsidR="00C75A16" w:rsidRPr="008232A4">
        <w:rPr>
          <w:rFonts w:ascii="Arial" w:eastAsia="Times New Roman" w:hAnsi="Arial" w:cs="Arial"/>
          <w:lang w:eastAsia="en-GB"/>
        </w:rPr>
        <w:t xml:space="preserve">this </w:t>
      </w:r>
      <w:r w:rsidR="00850CBA" w:rsidRPr="008232A4">
        <w:rPr>
          <w:rFonts w:ascii="Arial" w:eastAsia="Times New Roman" w:hAnsi="Arial" w:cs="Arial"/>
          <w:lang w:eastAsia="en-GB"/>
        </w:rPr>
        <w:t xml:space="preserve">development </w:t>
      </w:r>
      <w:r w:rsidR="004B6442" w:rsidRPr="008232A4">
        <w:rPr>
          <w:rFonts w:ascii="Arial" w:eastAsia="Times New Roman" w:hAnsi="Arial" w:cs="Arial"/>
          <w:lang w:eastAsia="en-GB"/>
        </w:rPr>
        <w:t xml:space="preserve">activity </w:t>
      </w:r>
      <w:r w:rsidR="00166721" w:rsidRPr="008232A4">
        <w:rPr>
          <w:rFonts w:ascii="Arial" w:eastAsia="Times New Roman" w:hAnsi="Arial" w:cs="Arial"/>
          <w:lang w:eastAsia="en-GB"/>
        </w:rPr>
        <w:t xml:space="preserve">is the same as the </w:t>
      </w:r>
      <w:r w:rsidR="00382804">
        <w:rPr>
          <w:rFonts w:ascii="Arial" w:eastAsia="Times New Roman" w:hAnsi="Arial" w:cs="Arial"/>
          <w:lang w:eastAsia="en-GB"/>
        </w:rPr>
        <w:t>‘</w:t>
      </w:r>
      <w:r w:rsidR="00166721" w:rsidRPr="008232A4">
        <w:rPr>
          <w:rFonts w:ascii="Arial" w:eastAsia="Times New Roman" w:hAnsi="Arial" w:cs="Arial"/>
          <w:lang w:eastAsia="en-GB"/>
        </w:rPr>
        <w:t xml:space="preserve">Rate for pre and initial assessments for new </w:t>
      </w:r>
      <w:proofErr w:type="gramStart"/>
      <w:r w:rsidR="00382804" w:rsidRPr="008232A4">
        <w:rPr>
          <w:rFonts w:ascii="Arial" w:eastAsia="Times New Roman" w:hAnsi="Arial" w:cs="Arial"/>
          <w:lang w:eastAsia="en-GB"/>
        </w:rPr>
        <w:t>customers</w:t>
      </w:r>
      <w:r w:rsidR="00382804">
        <w:rPr>
          <w:rFonts w:ascii="Arial" w:eastAsia="Times New Roman" w:hAnsi="Arial" w:cs="Arial"/>
          <w:lang w:eastAsia="en-GB"/>
        </w:rPr>
        <w:t>’</w:t>
      </w:r>
      <w:proofErr w:type="gramEnd"/>
      <w:r w:rsidR="00850CBA" w:rsidRPr="008232A4">
        <w:rPr>
          <w:rFonts w:ascii="Arial" w:eastAsia="Times New Roman" w:hAnsi="Arial" w:cs="Arial"/>
          <w:lang w:eastAsia="en-GB"/>
        </w:rPr>
        <w:t>.</w:t>
      </w:r>
      <w:r w:rsidRPr="008232A4">
        <w:rPr>
          <w:rFonts w:ascii="Arial" w:eastAsia="Times New Roman" w:hAnsi="Arial" w:cs="Arial"/>
          <w:lang w:eastAsia="en-GB"/>
        </w:rPr>
        <w:t xml:space="preserve"> </w:t>
      </w:r>
      <w:r w:rsidR="00850CBA" w:rsidRPr="008232A4">
        <w:rPr>
          <w:rFonts w:ascii="Arial" w:eastAsia="Times New Roman" w:hAnsi="Arial" w:cs="Arial"/>
          <w:lang w:eastAsia="en-GB"/>
        </w:rPr>
        <w:t>Full details</w:t>
      </w:r>
      <w:r w:rsidR="00166721" w:rsidRPr="008232A4">
        <w:rPr>
          <w:rFonts w:ascii="Arial" w:eastAsia="Times New Roman" w:hAnsi="Arial" w:cs="Arial"/>
          <w:lang w:eastAsia="en-GB"/>
        </w:rPr>
        <w:t xml:space="preserve"> </w:t>
      </w:r>
      <w:r w:rsidR="004B6442" w:rsidRPr="008232A4">
        <w:rPr>
          <w:rFonts w:ascii="Arial" w:eastAsia="Times New Roman" w:hAnsi="Arial" w:cs="Arial"/>
          <w:lang w:eastAsia="en-GB"/>
        </w:rPr>
        <w:t>can be found</w:t>
      </w:r>
      <w:r w:rsidR="00874A9F" w:rsidRPr="00745B1F">
        <w:rPr>
          <w:rFonts w:ascii="Arial" w:eastAsia="Times New Roman" w:hAnsi="Arial" w:cs="Arial"/>
          <w:lang w:eastAsia="en-GB"/>
        </w:rPr>
        <w:t xml:space="preserve"> on </w:t>
      </w:r>
      <w:hyperlink r:id="rId12" w:history="1">
        <w:r w:rsidR="00745B1F" w:rsidRPr="00745B1F">
          <w:rPr>
            <w:rStyle w:val="Hyperlink"/>
            <w:rFonts w:ascii="Arial" w:eastAsia="Times New Roman" w:hAnsi="Arial" w:cs="Arial"/>
            <w:color w:val="808080" w:themeColor="background1" w:themeShade="80"/>
            <w:lang w:eastAsia="en-GB"/>
          </w:rPr>
          <w:t>www.ukas.com</w:t>
        </w:r>
      </w:hyperlink>
      <w:r w:rsidRPr="008232A4">
        <w:rPr>
          <w:rFonts w:ascii="Arial" w:hAnsi="Arial" w:cs="Arial"/>
        </w:rPr>
        <w:t>.</w:t>
      </w:r>
      <w:r w:rsidR="00850CBA" w:rsidRPr="008232A4">
        <w:rPr>
          <w:rFonts w:ascii="Arial" w:hAnsi="Arial" w:cs="Arial"/>
        </w:rPr>
        <w:t xml:space="preserve"> </w:t>
      </w:r>
    </w:p>
    <w:p w14:paraId="11AC7EC1" w14:textId="77777777" w:rsidR="00850CBA" w:rsidRPr="008232A4" w:rsidRDefault="00850CBA" w:rsidP="00100975">
      <w:pPr>
        <w:spacing w:after="60"/>
        <w:jc w:val="both"/>
        <w:rPr>
          <w:rFonts w:ascii="Arial" w:hAnsi="Arial" w:cs="Arial"/>
          <w:b/>
          <w:u w:val="single"/>
        </w:rPr>
      </w:pPr>
      <w:r w:rsidRPr="008232A4">
        <w:rPr>
          <w:rFonts w:ascii="Arial" w:hAnsi="Arial" w:cs="Arial"/>
          <w:b/>
          <w:u w:val="single"/>
        </w:rPr>
        <w:t>Timescales</w:t>
      </w:r>
    </w:p>
    <w:p w14:paraId="21875DA6" w14:textId="77777777" w:rsidR="002F39EE" w:rsidRPr="008232A4" w:rsidRDefault="00AE1AB9" w:rsidP="00CC54DC">
      <w:pPr>
        <w:jc w:val="both"/>
        <w:rPr>
          <w:rFonts w:ascii="Arial" w:eastAsia="Times New Roman" w:hAnsi="Arial" w:cs="Arial"/>
          <w:lang w:eastAsia="en-GB"/>
        </w:rPr>
      </w:pPr>
      <w:r w:rsidRPr="008232A4">
        <w:rPr>
          <w:rFonts w:ascii="Arial" w:hAnsi="Arial" w:cs="Arial"/>
        </w:rPr>
        <w:t xml:space="preserve">Enquirers should be aware that adequate time needs to be built into any accreditation development project to allow for the development of any necessary specifications and guidelines documents, </w:t>
      </w:r>
      <w:r w:rsidR="00F25634" w:rsidRPr="008232A4">
        <w:rPr>
          <w:rFonts w:ascii="Arial" w:hAnsi="Arial" w:cs="Arial"/>
        </w:rPr>
        <w:t xml:space="preserve">to give </w:t>
      </w:r>
      <w:r w:rsidRPr="008232A4">
        <w:rPr>
          <w:rFonts w:ascii="Arial" w:hAnsi="Arial" w:cs="Arial"/>
        </w:rPr>
        <w:t xml:space="preserve">the conformity assessment bodies </w:t>
      </w:r>
      <w:r w:rsidR="00432C47" w:rsidRPr="008232A4">
        <w:rPr>
          <w:rFonts w:ascii="Arial" w:hAnsi="Arial" w:cs="Arial"/>
        </w:rPr>
        <w:t xml:space="preserve">time </w:t>
      </w:r>
      <w:r w:rsidRPr="008232A4">
        <w:rPr>
          <w:rFonts w:ascii="Arial" w:hAnsi="Arial" w:cs="Arial"/>
        </w:rPr>
        <w:t xml:space="preserve">to prepare for accreditation against the guidelines developed and for the assessment process to be carried out in a thorough and systematic way. Experience shows that this process typically takes </w:t>
      </w:r>
      <w:r w:rsidR="00F25634" w:rsidRPr="008232A4">
        <w:rPr>
          <w:rFonts w:ascii="Arial" w:hAnsi="Arial" w:cs="Arial"/>
        </w:rPr>
        <w:t xml:space="preserve">at least </w:t>
      </w:r>
      <w:r w:rsidRPr="008232A4">
        <w:rPr>
          <w:rFonts w:ascii="Arial" w:hAnsi="Arial" w:cs="Arial"/>
        </w:rPr>
        <w:t xml:space="preserve">a year from the announcement of the </w:t>
      </w:r>
      <w:r w:rsidR="00F54E50" w:rsidRPr="008232A4">
        <w:rPr>
          <w:rFonts w:ascii="Arial" w:hAnsi="Arial" w:cs="Arial"/>
        </w:rPr>
        <w:t>development project</w:t>
      </w:r>
      <w:r w:rsidRPr="008232A4">
        <w:rPr>
          <w:rFonts w:ascii="Arial" w:hAnsi="Arial" w:cs="Arial"/>
        </w:rPr>
        <w:t>.</w:t>
      </w:r>
    </w:p>
    <w:p w14:paraId="6120713C" w14:textId="77777777" w:rsidR="007578C4" w:rsidRPr="008232A4" w:rsidRDefault="007578C4" w:rsidP="00100975">
      <w:pPr>
        <w:spacing w:after="60"/>
        <w:jc w:val="both"/>
        <w:rPr>
          <w:rFonts w:ascii="Arial" w:eastAsia="Times New Roman" w:hAnsi="Arial" w:cs="Arial"/>
          <w:b/>
          <w:u w:val="single"/>
          <w:lang w:eastAsia="en-GB"/>
        </w:rPr>
      </w:pPr>
      <w:r w:rsidRPr="008232A4">
        <w:rPr>
          <w:rFonts w:ascii="Arial" w:eastAsia="Times New Roman" w:hAnsi="Arial" w:cs="Arial"/>
          <w:b/>
          <w:u w:val="single"/>
          <w:lang w:eastAsia="en-GB"/>
        </w:rPr>
        <w:t>Next Steps</w:t>
      </w:r>
    </w:p>
    <w:p w14:paraId="34A4F306" w14:textId="77777777" w:rsidR="000B5CB2" w:rsidRPr="008232A4" w:rsidRDefault="00F25634" w:rsidP="00CC54DC">
      <w:pPr>
        <w:jc w:val="both"/>
        <w:rPr>
          <w:rFonts w:ascii="Arial" w:eastAsia="Times New Roman" w:hAnsi="Arial" w:cs="Arial"/>
          <w:lang w:eastAsia="en-GB"/>
        </w:rPr>
      </w:pPr>
      <w:r w:rsidRPr="008232A4">
        <w:rPr>
          <w:rFonts w:ascii="Arial" w:eastAsia="Times New Roman" w:hAnsi="Arial" w:cs="Arial"/>
          <w:lang w:eastAsia="en-GB"/>
        </w:rPr>
        <w:t>Interested parties are invited to c</w:t>
      </w:r>
      <w:r w:rsidR="009C1377" w:rsidRPr="008232A4">
        <w:rPr>
          <w:rFonts w:ascii="Arial" w:eastAsia="Times New Roman" w:hAnsi="Arial" w:cs="Arial"/>
          <w:lang w:eastAsia="en-GB"/>
        </w:rPr>
        <w:t xml:space="preserve">arry out the self-assessment below to determine </w:t>
      </w:r>
      <w:proofErr w:type="gramStart"/>
      <w:r w:rsidR="009C1377" w:rsidRPr="008232A4">
        <w:rPr>
          <w:rFonts w:ascii="Arial" w:eastAsia="Times New Roman" w:hAnsi="Arial" w:cs="Arial"/>
          <w:lang w:eastAsia="en-GB"/>
        </w:rPr>
        <w:t>whether or not</w:t>
      </w:r>
      <w:proofErr w:type="gramEnd"/>
      <w:r w:rsidR="009C1377" w:rsidRPr="008232A4">
        <w:rPr>
          <w:rFonts w:ascii="Arial" w:eastAsia="Times New Roman" w:hAnsi="Arial" w:cs="Arial"/>
          <w:lang w:eastAsia="en-GB"/>
        </w:rPr>
        <w:t xml:space="preserve"> </w:t>
      </w:r>
      <w:r w:rsidR="00E2613C" w:rsidRPr="008232A4">
        <w:rPr>
          <w:rFonts w:ascii="Arial" w:eastAsia="Times New Roman" w:hAnsi="Arial" w:cs="Arial"/>
          <w:lang w:eastAsia="en-GB"/>
        </w:rPr>
        <w:t xml:space="preserve">your proposal meets </w:t>
      </w:r>
      <w:r w:rsidR="009C1377" w:rsidRPr="008232A4">
        <w:rPr>
          <w:rFonts w:ascii="Arial" w:eastAsia="Times New Roman" w:hAnsi="Arial" w:cs="Arial"/>
          <w:lang w:eastAsia="en-GB"/>
        </w:rPr>
        <w:t>the eligibility criteria</w:t>
      </w:r>
      <w:r w:rsidR="00951981" w:rsidRPr="008232A4">
        <w:rPr>
          <w:rFonts w:ascii="Arial" w:eastAsia="Times New Roman" w:hAnsi="Arial" w:cs="Arial"/>
          <w:lang w:eastAsia="en-GB"/>
        </w:rPr>
        <w:t xml:space="preserve">.  If you believe that </w:t>
      </w:r>
      <w:r w:rsidR="00951981" w:rsidRPr="008232A4">
        <w:rPr>
          <w:rFonts w:ascii="Arial" w:eastAsia="Times New Roman" w:hAnsi="Arial" w:cs="Arial"/>
          <w:u w:val="single"/>
          <w:lang w:eastAsia="en-GB"/>
        </w:rPr>
        <w:t>all</w:t>
      </w:r>
      <w:r w:rsidR="00951981" w:rsidRPr="008232A4">
        <w:rPr>
          <w:rFonts w:ascii="Arial" w:eastAsia="Times New Roman" w:hAnsi="Arial" w:cs="Arial"/>
          <w:lang w:eastAsia="en-GB"/>
        </w:rPr>
        <w:t xml:space="preserve"> criteria are </w:t>
      </w:r>
      <w:r w:rsidR="00382804" w:rsidRPr="008232A4">
        <w:rPr>
          <w:rFonts w:ascii="Arial" w:eastAsia="Times New Roman" w:hAnsi="Arial" w:cs="Arial"/>
          <w:lang w:eastAsia="en-GB"/>
        </w:rPr>
        <w:t>satisfied,</w:t>
      </w:r>
      <w:r w:rsidR="00E90F56" w:rsidRPr="008232A4">
        <w:rPr>
          <w:rFonts w:ascii="Arial" w:eastAsia="Times New Roman" w:hAnsi="Arial" w:cs="Arial"/>
          <w:lang w:eastAsia="en-GB"/>
        </w:rPr>
        <w:t xml:space="preserve"> then please contact UKAS</w:t>
      </w:r>
      <w:r w:rsidR="000B5CB2" w:rsidRPr="008232A4">
        <w:rPr>
          <w:rFonts w:ascii="Arial" w:eastAsia="Times New Roman" w:hAnsi="Arial" w:cs="Arial"/>
          <w:lang w:eastAsia="en-GB"/>
        </w:rPr>
        <w:t xml:space="preserve"> (see </w:t>
      </w:r>
      <w:r w:rsidR="00E90F56" w:rsidRPr="008232A4">
        <w:rPr>
          <w:rFonts w:ascii="Arial" w:eastAsia="Times New Roman" w:hAnsi="Arial" w:cs="Arial"/>
          <w:lang w:eastAsia="en-GB"/>
        </w:rPr>
        <w:t xml:space="preserve">contact details </w:t>
      </w:r>
      <w:r w:rsidR="000B5CB2" w:rsidRPr="008232A4">
        <w:rPr>
          <w:rFonts w:ascii="Arial" w:eastAsia="Times New Roman" w:hAnsi="Arial" w:cs="Arial"/>
          <w:lang w:eastAsia="en-GB"/>
        </w:rPr>
        <w:t>below)</w:t>
      </w:r>
      <w:r w:rsidRPr="008232A4">
        <w:rPr>
          <w:rFonts w:ascii="Arial" w:eastAsia="Times New Roman" w:hAnsi="Arial" w:cs="Arial"/>
          <w:lang w:eastAsia="en-GB"/>
        </w:rPr>
        <w:t xml:space="preserve"> for further discussion on how to take the proposal forward</w:t>
      </w:r>
      <w:r w:rsidR="00951981" w:rsidRPr="008232A4">
        <w:rPr>
          <w:rFonts w:ascii="Arial" w:eastAsia="Times New Roman" w:hAnsi="Arial" w:cs="Arial"/>
          <w:lang w:eastAsia="en-GB"/>
        </w:rPr>
        <w:t xml:space="preserve">.  If you </w:t>
      </w:r>
      <w:r w:rsidR="009D3B5C" w:rsidRPr="008232A4">
        <w:rPr>
          <w:rFonts w:ascii="Arial" w:eastAsia="Times New Roman" w:hAnsi="Arial" w:cs="Arial"/>
          <w:lang w:eastAsia="en-GB"/>
        </w:rPr>
        <w:t xml:space="preserve">are unable to complete the self-assessment or </w:t>
      </w:r>
      <w:r w:rsidR="00951981" w:rsidRPr="008232A4">
        <w:rPr>
          <w:rFonts w:ascii="Arial" w:eastAsia="Times New Roman" w:hAnsi="Arial" w:cs="Arial"/>
          <w:lang w:eastAsia="en-GB"/>
        </w:rPr>
        <w:t>believe that one or more criteria are not satisfied</w:t>
      </w:r>
      <w:r w:rsidR="009D3B5C" w:rsidRPr="008232A4">
        <w:rPr>
          <w:rFonts w:ascii="Arial" w:eastAsia="Times New Roman" w:hAnsi="Arial" w:cs="Arial"/>
          <w:lang w:eastAsia="en-GB"/>
        </w:rPr>
        <w:t>,</w:t>
      </w:r>
      <w:r w:rsidR="00951981" w:rsidRPr="008232A4">
        <w:rPr>
          <w:rFonts w:ascii="Arial" w:eastAsia="Times New Roman" w:hAnsi="Arial" w:cs="Arial"/>
          <w:lang w:eastAsia="en-GB"/>
        </w:rPr>
        <w:t xml:space="preserve"> we will still </w:t>
      </w:r>
      <w:r w:rsidRPr="008232A4">
        <w:rPr>
          <w:rFonts w:ascii="Arial" w:eastAsia="Times New Roman" w:hAnsi="Arial" w:cs="Arial"/>
          <w:lang w:eastAsia="en-GB"/>
        </w:rPr>
        <w:t xml:space="preserve">be pleased to </w:t>
      </w:r>
      <w:r w:rsidR="00951981" w:rsidRPr="008232A4">
        <w:rPr>
          <w:rFonts w:ascii="Arial" w:eastAsia="Times New Roman" w:hAnsi="Arial" w:cs="Arial"/>
          <w:lang w:eastAsia="en-GB"/>
        </w:rPr>
        <w:t xml:space="preserve">discuss your proposal with you but </w:t>
      </w:r>
      <w:r w:rsidR="00951981" w:rsidRPr="008232A4">
        <w:rPr>
          <w:rFonts w:ascii="Arial" w:eastAsia="Times New Roman" w:hAnsi="Arial" w:cs="Arial"/>
          <w:u w:val="single"/>
          <w:lang w:eastAsia="en-GB"/>
        </w:rPr>
        <w:t>may</w:t>
      </w:r>
      <w:r w:rsidR="00951981" w:rsidRPr="008232A4">
        <w:rPr>
          <w:rFonts w:ascii="Arial" w:eastAsia="Times New Roman" w:hAnsi="Arial" w:cs="Arial"/>
          <w:lang w:eastAsia="en-GB"/>
        </w:rPr>
        <w:t xml:space="preserve"> not be able to progress to achieve your desired accreditation outcome.</w:t>
      </w:r>
    </w:p>
    <w:p w14:paraId="370BFA0F" w14:textId="77777777" w:rsidR="000B5CB2" w:rsidRPr="008232A4" w:rsidRDefault="000B5CB2" w:rsidP="00100975">
      <w:pPr>
        <w:spacing w:after="60"/>
        <w:rPr>
          <w:rFonts w:ascii="Arial" w:eastAsia="Times New Roman" w:hAnsi="Arial" w:cs="Arial"/>
          <w:lang w:eastAsia="en-GB"/>
        </w:rPr>
      </w:pPr>
      <w:r w:rsidRPr="008232A4">
        <w:rPr>
          <w:rFonts w:ascii="Arial" w:eastAsia="Times New Roman" w:hAnsi="Arial" w:cs="Arial"/>
          <w:lang w:eastAsia="en-GB"/>
        </w:rPr>
        <w:t xml:space="preserve">Contact our </w:t>
      </w:r>
      <w:r w:rsidR="005E78E4" w:rsidRPr="008232A4">
        <w:rPr>
          <w:rFonts w:ascii="Arial" w:eastAsia="Times New Roman" w:hAnsi="Arial" w:cs="Arial"/>
          <w:b/>
          <w:lang w:eastAsia="en-GB"/>
        </w:rPr>
        <w:t xml:space="preserve">Business </w:t>
      </w:r>
      <w:r w:rsidRPr="008232A4">
        <w:rPr>
          <w:rFonts w:ascii="Arial" w:eastAsia="Times New Roman" w:hAnsi="Arial" w:cs="Arial"/>
          <w:b/>
          <w:lang w:eastAsia="en-GB"/>
        </w:rPr>
        <w:t>Development Group</w:t>
      </w:r>
      <w:r w:rsidRPr="008232A4">
        <w:rPr>
          <w:rFonts w:ascii="Arial" w:eastAsia="Times New Roman" w:hAnsi="Arial" w:cs="Arial"/>
          <w:lang w:eastAsia="en-GB"/>
        </w:rPr>
        <w:t xml:space="preserve">  </w:t>
      </w:r>
    </w:p>
    <w:p w14:paraId="6184D2DC" w14:textId="6D8EB201" w:rsidR="000B5CB2" w:rsidRPr="008232A4" w:rsidRDefault="000B5CB2" w:rsidP="0082243E">
      <w:pPr>
        <w:spacing w:after="120"/>
        <w:rPr>
          <w:rFonts w:ascii="Arial" w:eastAsia="Times New Roman" w:hAnsi="Arial" w:cs="Arial"/>
          <w:lang w:eastAsia="en-GB"/>
        </w:rPr>
      </w:pPr>
      <w:r w:rsidRPr="008232A4">
        <w:rPr>
          <w:rFonts w:ascii="Arial" w:eastAsia="Times New Roman" w:hAnsi="Arial" w:cs="Arial"/>
          <w:lang w:eastAsia="en-GB"/>
        </w:rPr>
        <w:t xml:space="preserve">Tel: +44 (0) </w:t>
      </w:r>
      <w:r w:rsidR="005F64B1">
        <w:rPr>
          <w:rFonts w:ascii="Arial" w:eastAsia="Times New Roman" w:hAnsi="Arial" w:cs="Arial"/>
          <w:lang w:eastAsia="en-GB"/>
        </w:rPr>
        <w:t>1784 429 0</w:t>
      </w:r>
      <w:r w:rsidR="0016258F">
        <w:rPr>
          <w:rFonts w:ascii="Arial" w:eastAsia="Times New Roman" w:hAnsi="Arial" w:cs="Arial"/>
          <w:lang w:eastAsia="en-GB"/>
        </w:rPr>
        <w:t>00</w:t>
      </w:r>
      <w:r w:rsidR="00BE0810">
        <w:rPr>
          <w:rFonts w:ascii="Arial" w:eastAsia="Times New Roman" w:hAnsi="Arial" w:cs="Arial"/>
          <w:lang w:eastAsia="en-GB"/>
        </w:rPr>
        <w:tab/>
      </w:r>
      <w:r w:rsidRPr="008232A4">
        <w:rPr>
          <w:rFonts w:ascii="Arial" w:eastAsia="Times New Roman" w:hAnsi="Arial" w:cs="Arial"/>
          <w:lang w:eastAsia="en-GB"/>
        </w:rPr>
        <w:t xml:space="preserve">E-mail: </w:t>
      </w:r>
      <w:hyperlink r:id="rId13" w:history="1">
        <w:r w:rsidR="0016258F" w:rsidRPr="00CC54DC">
          <w:rPr>
            <w:rStyle w:val="Hyperlink"/>
            <w:rFonts w:ascii="Arial" w:eastAsia="Times New Roman" w:hAnsi="Arial" w:cs="Arial"/>
            <w:color w:val="808080" w:themeColor="background1" w:themeShade="80"/>
            <w:lang w:eastAsia="en-GB"/>
          </w:rPr>
          <w:t>DevelopmentEnquiries@ukas.com</w:t>
        </w:r>
      </w:hyperlink>
      <w:r w:rsidR="0016258F">
        <w:rPr>
          <w:rFonts w:ascii="Arial" w:eastAsia="Times New Roman" w:hAnsi="Arial" w:cs="Arial"/>
          <w:lang w:eastAsia="en-GB"/>
        </w:rPr>
        <w:t xml:space="preserve"> </w:t>
      </w:r>
    </w:p>
    <w:p w14:paraId="3F9A31B7" w14:textId="77777777" w:rsidR="002D1006" w:rsidRPr="008232A4" w:rsidRDefault="002D1006" w:rsidP="00100975">
      <w:pPr>
        <w:spacing w:after="60"/>
        <w:rPr>
          <w:rFonts w:ascii="Arial" w:eastAsia="Times New Roman" w:hAnsi="Arial" w:cs="Arial"/>
          <w:lang w:eastAsia="en-GB"/>
        </w:rPr>
      </w:pPr>
      <w:bookmarkStart w:id="1" w:name="OLE_LINK1"/>
      <w:bookmarkStart w:id="2" w:name="OLE_LINK2"/>
      <w:r w:rsidRPr="008232A4">
        <w:rPr>
          <w:rFonts w:ascii="Arial" w:eastAsia="Times New Roman" w:hAnsi="Arial" w:cs="Arial"/>
          <w:lang w:eastAsia="en-GB"/>
        </w:rPr>
        <w:t>Our full postal address is:</w:t>
      </w:r>
    </w:p>
    <w:p w14:paraId="1972139F" w14:textId="77777777" w:rsidR="005F64B1" w:rsidRPr="005F64B1" w:rsidRDefault="005F64B1" w:rsidP="005F64B1">
      <w:pPr>
        <w:pStyle w:val="NoSpacing"/>
        <w:rPr>
          <w:rFonts w:ascii="Arial" w:hAnsi="Arial" w:cs="Arial"/>
          <w:b/>
          <w:i/>
          <w:lang w:eastAsia="en-GB"/>
        </w:rPr>
      </w:pPr>
      <w:r w:rsidRPr="005F64B1">
        <w:rPr>
          <w:rFonts w:ascii="Arial" w:hAnsi="Arial" w:cs="Arial"/>
          <w:b/>
          <w:i/>
          <w:lang w:eastAsia="en-GB"/>
        </w:rPr>
        <w:t>UKAS</w:t>
      </w:r>
      <w:r w:rsidRPr="005F64B1">
        <w:rPr>
          <w:rFonts w:ascii="Arial" w:hAnsi="Arial" w:cs="Arial"/>
          <w:b/>
          <w:i/>
          <w:lang w:eastAsia="en-GB"/>
        </w:rPr>
        <w:br/>
        <w:t>2 Pine Trees</w:t>
      </w:r>
    </w:p>
    <w:p w14:paraId="486781F2" w14:textId="77777777" w:rsidR="005F64B1" w:rsidRPr="005F64B1" w:rsidRDefault="005F64B1" w:rsidP="005F64B1">
      <w:pPr>
        <w:pStyle w:val="NoSpacing"/>
        <w:rPr>
          <w:rFonts w:ascii="Arial" w:hAnsi="Arial" w:cs="Arial"/>
          <w:b/>
          <w:i/>
          <w:lang w:eastAsia="en-GB"/>
        </w:rPr>
      </w:pPr>
      <w:r w:rsidRPr="005F64B1">
        <w:rPr>
          <w:rFonts w:ascii="Arial" w:hAnsi="Arial" w:cs="Arial"/>
          <w:b/>
          <w:i/>
          <w:lang w:eastAsia="en-GB"/>
        </w:rPr>
        <w:t>Chertsey Lane</w:t>
      </w:r>
    </w:p>
    <w:p w14:paraId="45F0E9D2" w14:textId="77777777" w:rsidR="005F64B1" w:rsidRPr="005F64B1" w:rsidRDefault="005F64B1" w:rsidP="005F64B1">
      <w:pPr>
        <w:pStyle w:val="NoSpacing"/>
        <w:rPr>
          <w:rFonts w:ascii="Arial" w:hAnsi="Arial" w:cs="Arial"/>
          <w:b/>
          <w:i/>
          <w:lang w:eastAsia="en-GB"/>
        </w:rPr>
      </w:pPr>
      <w:r w:rsidRPr="005F64B1">
        <w:rPr>
          <w:rFonts w:ascii="Arial" w:hAnsi="Arial" w:cs="Arial"/>
          <w:b/>
          <w:i/>
          <w:lang w:eastAsia="en-GB"/>
        </w:rPr>
        <w:t>Staines-Upon-Thames</w:t>
      </w:r>
    </w:p>
    <w:p w14:paraId="4646ED03" w14:textId="77777777" w:rsidR="005F64B1" w:rsidRPr="005F64B1" w:rsidRDefault="005F64B1" w:rsidP="005F64B1">
      <w:pPr>
        <w:pStyle w:val="NoSpacing"/>
        <w:rPr>
          <w:rFonts w:ascii="Arial" w:hAnsi="Arial" w:cs="Arial"/>
          <w:b/>
          <w:i/>
          <w:lang w:eastAsia="en-GB"/>
        </w:rPr>
      </w:pPr>
      <w:r w:rsidRPr="005F64B1">
        <w:rPr>
          <w:rFonts w:ascii="Arial" w:hAnsi="Arial" w:cs="Arial"/>
          <w:b/>
          <w:i/>
          <w:lang w:eastAsia="en-GB"/>
        </w:rPr>
        <w:t>TW18 3HR</w:t>
      </w:r>
    </w:p>
    <w:bookmarkEnd w:id="1"/>
    <w:bookmarkEnd w:id="2"/>
    <w:p w14:paraId="29FF701F" w14:textId="77777777" w:rsidR="006F037F" w:rsidRPr="008232A4" w:rsidRDefault="006F037F">
      <w:pPr>
        <w:rPr>
          <w:rFonts w:ascii="Arial" w:eastAsia="Times New Roman" w:hAnsi="Arial" w:cs="Arial"/>
          <w:lang w:eastAsia="en-GB"/>
        </w:rPr>
      </w:pPr>
      <w:r w:rsidRPr="008232A4">
        <w:rPr>
          <w:rFonts w:ascii="Arial" w:eastAsia="Times New Roman" w:hAnsi="Arial" w:cs="Arial"/>
          <w:lang w:eastAsia="en-GB"/>
        </w:rPr>
        <w:br w:type="page"/>
      </w:r>
    </w:p>
    <w:p w14:paraId="477D1B8B" w14:textId="03120955" w:rsidR="00387287" w:rsidRPr="008232A4" w:rsidRDefault="00387287" w:rsidP="00387287">
      <w:pPr>
        <w:shd w:val="clear" w:color="auto" w:fill="FFFFFF"/>
        <w:spacing w:before="100" w:beforeAutospacing="1"/>
        <w:jc w:val="center"/>
        <w:rPr>
          <w:rFonts w:ascii="Arial" w:eastAsia="Times New Roman" w:hAnsi="Arial" w:cs="Arial"/>
          <w:lang w:eastAsia="en-GB"/>
        </w:rPr>
      </w:pPr>
      <w:r w:rsidRPr="008232A4">
        <w:rPr>
          <w:rFonts w:ascii="Arial" w:eastAsia="Times New Roman" w:hAnsi="Arial" w:cs="Arial"/>
          <w:b/>
          <w:u w:val="single"/>
        </w:rPr>
        <w:lastRenderedPageBreak/>
        <w:t xml:space="preserve">Eligibility – </w:t>
      </w:r>
      <w:r w:rsidR="00BE0810">
        <w:rPr>
          <w:rFonts w:ascii="Arial" w:eastAsia="Times New Roman" w:hAnsi="Arial" w:cs="Arial"/>
          <w:b/>
          <w:u w:val="single"/>
        </w:rPr>
        <w:t>S</w:t>
      </w:r>
      <w:r w:rsidRPr="008232A4">
        <w:rPr>
          <w:rFonts w:ascii="Arial" w:eastAsia="Times New Roman" w:hAnsi="Arial" w:cs="Arial"/>
          <w:b/>
          <w:u w:val="single"/>
        </w:rPr>
        <w:t>elf-assessment</w:t>
      </w:r>
    </w:p>
    <w:p w14:paraId="25968BE0" w14:textId="77777777" w:rsidR="00873D21" w:rsidRPr="008232A4" w:rsidRDefault="00BB5D79" w:rsidP="00F80AB5">
      <w:pPr>
        <w:shd w:val="clear" w:color="auto" w:fill="FFFFFF"/>
        <w:spacing w:before="100" w:beforeAutospacing="1"/>
        <w:jc w:val="both"/>
        <w:rPr>
          <w:rFonts w:ascii="Arial" w:eastAsia="Times New Roman" w:hAnsi="Arial" w:cs="Arial"/>
          <w:lang w:eastAsia="en-GB"/>
        </w:rPr>
      </w:pPr>
      <w:r w:rsidRPr="008232A4">
        <w:rPr>
          <w:rFonts w:ascii="Arial" w:eastAsia="Times New Roman" w:hAnsi="Arial" w:cs="Arial"/>
          <w:lang w:eastAsia="en-GB"/>
        </w:rPr>
        <w:t>If you are responsible for determining policies that involve any form of independent evaluation, UKAS can help you define your needs or design an assessment service</w:t>
      </w:r>
      <w:r w:rsidR="00C17BC9" w:rsidRPr="008232A4">
        <w:rPr>
          <w:rFonts w:ascii="Arial" w:eastAsia="Times New Roman" w:hAnsi="Arial" w:cs="Arial"/>
          <w:lang w:eastAsia="en-GB"/>
        </w:rPr>
        <w:t xml:space="preserve">.  The first stage is to ‘self-assess’ against the following </w:t>
      </w:r>
      <w:r w:rsidR="00A56414" w:rsidRPr="008232A4">
        <w:rPr>
          <w:rFonts w:ascii="Arial" w:eastAsia="Times New Roman" w:hAnsi="Arial" w:cs="Arial"/>
          <w:lang w:eastAsia="en-GB"/>
        </w:rPr>
        <w:t xml:space="preserve">eligibility </w:t>
      </w:r>
      <w:r w:rsidR="00C17BC9" w:rsidRPr="008232A4">
        <w:rPr>
          <w:rFonts w:ascii="Arial" w:eastAsia="Times New Roman" w:hAnsi="Arial" w:cs="Arial"/>
          <w:lang w:eastAsia="en-GB"/>
        </w:rPr>
        <w:t>criteria</w:t>
      </w:r>
      <w:r w:rsidR="00597155" w:rsidRPr="008232A4">
        <w:rPr>
          <w:rFonts w:ascii="Arial" w:eastAsia="Times New Roman" w:hAnsi="Arial" w:cs="Arial"/>
          <w:lang w:eastAsia="en-GB"/>
        </w:rPr>
        <w:t>.  Once completed, this self-assessment can be</w:t>
      </w:r>
      <w:r w:rsidR="006C0C2D" w:rsidRPr="008232A4">
        <w:rPr>
          <w:rFonts w:ascii="Arial" w:eastAsia="Times New Roman" w:hAnsi="Arial" w:cs="Arial"/>
          <w:lang w:eastAsia="en-GB"/>
        </w:rPr>
        <w:t xml:space="preserve"> used in communications</w:t>
      </w:r>
      <w:r w:rsidR="00E52159" w:rsidRPr="008232A4">
        <w:rPr>
          <w:rFonts w:ascii="Arial" w:eastAsia="Times New Roman" w:hAnsi="Arial" w:cs="Arial"/>
          <w:lang w:eastAsia="en-GB"/>
        </w:rPr>
        <w:t xml:space="preserve"> with UKAS to enable understanding and to progress</w:t>
      </w:r>
      <w:r w:rsidR="00597155" w:rsidRPr="008232A4">
        <w:rPr>
          <w:rFonts w:ascii="Arial" w:eastAsia="Times New Roman" w:hAnsi="Arial" w:cs="Arial"/>
          <w:lang w:eastAsia="en-GB"/>
        </w:rPr>
        <w:t xml:space="preserve"> your enquiry</w:t>
      </w:r>
    </w:p>
    <w:tbl>
      <w:tblPr>
        <w:tblStyle w:val="TableGrid"/>
        <w:tblW w:w="0" w:type="auto"/>
        <w:tblInd w:w="108" w:type="dxa"/>
        <w:tblLook w:val="04A0" w:firstRow="1" w:lastRow="0" w:firstColumn="1" w:lastColumn="0" w:noHBand="0" w:noVBand="1"/>
      </w:tblPr>
      <w:tblGrid>
        <w:gridCol w:w="400"/>
        <w:gridCol w:w="2126"/>
        <w:gridCol w:w="8112"/>
        <w:gridCol w:w="3687"/>
      </w:tblGrid>
      <w:tr w:rsidR="008E22A3" w:rsidRPr="008232A4" w14:paraId="79BFA59D" w14:textId="77777777" w:rsidTr="0082243E">
        <w:trPr>
          <w:tblHeader/>
        </w:trPr>
        <w:tc>
          <w:tcPr>
            <w:tcW w:w="14325" w:type="dxa"/>
            <w:gridSpan w:val="4"/>
            <w:shd w:val="clear" w:color="auto" w:fill="F2F2F2" w:themeFill="background1" w:themeFillShade="F2"/>
          </w:tcPr>
          <w:p w14:paraId="1B80C4D4" w14:textId="77777777" w:rsidR="008E22A3" w:rsidRPr="008232A4" w:rsidRDefault="008E22A3" w:rsidP="008E22A3">
            <w:pPr>
              <w:rPr>
                <w:rFonts w:ascii="Arial" w:eastAsia="Times New Roman" w:hAnsi="Arial" w:cs="Arial"/>
                <w:b/>
              </w:rPr>
            </w:pPr>
            <w:r w:rsidRPr="008232A4">
              <w:rPr>
                <w:rFonts w:ascii="Arial" w:eastAsia="Times New Roman" w:hAnsi="Arial" w:cs="Arial"/>
                <w:b/>
              </w:rPr>
              <w:t>For UKAS to offer accreditation as the National Accreditation Body, the activity undertaken by the body to be accredited must:</w:t>
            </w:r>
          </w:p>
          <w:p w14:paraId="360BB230" w14:textId="77777777" w:rsidR="008E22A3" w:rsidRPr="008232A4" w:rsidRDefault="008E22A3" w:rsidP="008E22A3">
            <w:pPr>
              <w:rPr>
                <w:rFonts w:ascii="Arial" w:eastAsia="Times New Roman" w:hAnsi="Arial" w:cs="Arial"/>
                <w:b/>
              </w:rPr>
            </w:pPr>
          </w:p>
        </w:tc>
      </w:tr>
      <w:tr w:rsidR="00CD0FD4" w:rsidRPr="008232A4" w14:paraId="1F686345" w14:textId="77777777" w:rsidTr="0082243E">
        <w:trPr>
          <w:tblHeader/>
        </w:trPr>
        <w:tc>
          <w:tcPr>
            <w:tcW w:w="400" w:type="dxa"/>
            <w:shd w:val="clear" w:color="auto" w:fill="F2F2F2" w:themeFill="background1" w:themeFillShade="F2"/>
          </w:tcPr>
          <w:p w14:paraId="4841717E" w14:textId="77777777" w:rsidR="00CD0FD4" w:rsidRPr="008232A4" w:rsidRDefault="00CD0FD4"/>
        </w:tc>
        <w:tc>
          <w:tcPr>
            <w:tcW w:w="2126" w:type="dxa"/>
            <w:shd w:val="clear" w:color="auto" w:fill="F2F2F2" w:themeFill="background1" w:themeFillShade="F2"/>
          </w:tcPr>
          <w:p w14:paraId="11ABD98D" w14:textId="77777777" w:rsidR="00CD0FD4" w:rsidRPr="008232A4" w:rsidRDefault="00CD0FD4" w:rsidP="00CD0FD4">
            <w:pPr>
              <w:jc w:val="center"/>
              <w:rPr>
                <w:rFonts w:ascii="Arial" w:eastAsia="Times New Roman" w:hAnsi="Arial" w:cs="Arial"/>
                <w:b/>
              </w:rPr>
            </w:pPr>
            <w:r w:rsidRPr="008232A4">
              <w:rPr>
                <w:rFonts w:ascii="Arial" w:eastAsia="Times New Roman" w:hAnsi="Arial" w:cs="Arial"/>
                <w:b/>
              </w:rPr>
              <w:t>Criteria</w:t>
            </w:r>
          </w:p>
          <w:p w14:paraId="08C5A37C" w14:textId="77777777" w:rsidR="00CD0FD4" w:rsidRPr="008232A4" w:rsidRDefault="00CD0FD4" w:rsidP="00873D21">
            <w:pPr>
              <w:rPr>
                <w:rFonts w:ascii="Arial" w:eastAsia="Times New Roman" w:hAnsi="Arial" w:cs="Arial"/>
              </w:rPr>
            </w:pPr>
          </w:p>
        </w:tc>
        <w:tc>
          <w:tcPr>
            <w:tcW w:w="8112" w:type="dxa"/>
            <w:shd w:val="clear" w:color="auto" w:fill="F2F2F2" w:themeFill="background1" w:themeFillShade="F2"/>
          </w:tcPr>
          <w:p w14:paraId="211D746F" w14:textId="77777777" w:rsidR="00CD0FD4" w:rsidRPr="008232A4" w:rsidRDefault="003A272F" w:rsidP="00CD0FD4">
            <w:pPr>
              <w:jc w:val="center"/>
              <w:rPr>
                <w:rFonts w:ascii="Arial" w:eastAsia="Times New Roman" w:hAnsi="Arial" w:cs="Arial"/>
                <w:b/>
              </w:rPr>
            </w:pPr>
            <w:r w:rsidRPr="008232A4">
              <w:rPr>
                <w:rFonts w:ascii="Arial" w:eastAsia="Times New Roman" w:hAnsi="Arial" w:cs="Arial"/>
                <w:b/>
              </w:rPr>
              <w:t>Explanation</w:t>
            </w:r>
          </w:p>
        </w:tc>
        <w:tc>
          <w:tcPr>
            <w:tcW w:w="3687" w:type="dxa"/>
            <w:shd w:val="clear" w:color="auto" w:fill="F2F2F2" w:themeFill="background1" w:themeFillShade="F2"/>
          </w:tcPr>
          <w:p w14:paraId="02089C7F" w14:textId="77777777" w:rsidR="00CD0FD4" w:rsidRPr="008232A4" w:rsidRDefault="00393D7E" w:rsidP="00CD0FD4">
            <w:pPr>
              <w:jc w:val="center"/>
              <w:rPr>
                <w:rFonts w:ascii="Arial" w:eastAsia="Times New Roman" w:hAnsi="Arial" w:cs="Arial"/>
                <w:b/>
              </w:rPr>
            </w:pPr>
            <w:r w:rsidRPr="008232A4">
              <w:rPr>
                <w:rFonts w:ascii="Arial" w:eastAsia="Times New Roman" w:hAnsi="Arial" w:cs="Arial"/>
                <w:b/>
              </w:rPr>
              <w:t>Self-assessment</w:t>
            </w:r>
            <w:r w:rsidR="00CF5DF2" w:rsidRPr="008232A4">
              <w:rPr>
                <w:rFonts w:ascii="Arial" w:eastAsia="Times New Roman" w:hAnsi="Arial" w:cs="Arial"/>
                <w:b/>
              </w:rPr>
              <w:t xml:space="preserve"> </w:t>
            </w:r>
          </w:p>
        </w:tc>
      </w:tr>
      <w:tr w:rsidR="00873D21" w:rsidRPr="008232A4" w14:paraId="5E991D16" w14:textId="77777777" w:rsidTr="008E22A3">
        <w:tc>
          <w:tcPr>
            <w:tcW w:w="400" w:type="dxa"/>
          </w:tcPr>
          <w:p w14:paraId="02B50B37" w14:textId="77777777" w:rsidR="00873D21" w:rsidRPr="008232A4" w:rsidRDefault="008E22A3">
            <w:pPr>
              <w:rPr>
                <w:b/>
              </w:rPr>
            </w:pPr>
            <w:r w:rsidRPr="008232A4">
              <w:rPr>
                <w:b/>
              </w:rPr>
              <w:t>1</w:t>
            </w:r>
          </w:p>
          <w:p w14:paraId="767BE97C" w14:textId="77777777" w:rsidR="00873D21" w:rsidRPr="008232A4" w:rsidRDefault="00873D21"/>
        </w:tc>
        <w:tc>
          <w:tcPr>
            <w:tcW w:w="2126" w:type="dxa"/>
          </w:tcPr>
          <w:p w14:paraId="0AB93635" w14:textId="77777777" w:rsidR="00873D21" w:rsidRPr="008232A4" w:rsidRDefault="00873D21" w:rsidP="00873D21">
            <w:pPr>
              <w:rPr>
                <w:rFonts w:ascii="Arial" w:eastAsia="Times New Roman" w:hAnsi="Arial" w:cs="Arial"/>
                <w:b/>
              </w:rPr>
            </w:pPr>
            <w:r w:rsidRPr="008232A4">
              <w:rPr>
                <w:rFonts w:ascii="Arial" w:eastAsia="Times New Roman" w:hAnsi="Arial" w:cs="Arial"/>
                <w:b/>
              </w:rPr>
              <w:t xml:space="preserve">be </w:t>
            </w:r>
            <w:r w:rsidR="005E0C63" w:rsidRPr="008232A4">
              <w:rPr>
                <w:rFonts w:ascii="Arial" w:eastAsia="Times New Roman" w:hAnsi="Arial" w:cs="Arial"/>
                <w:b/>
              </w:rPr>
              <w:t>‘</w:t>
            </w:r>
            <w:r w:rsidRPr="008232A4">
              <w:rPr>
                <w:rFonts w:ascii="Arial" w:eastAsia="Times New Roman" w:hAnsi="Arial" w:cs="Arial"/>
                <w:b/>
              </w:rPr>
              <w:t>conformity assessment</w:t>
            </w:r>
            <w:r w:rsidR="005E0C63" w:rsidRPr="008232A4">
              <w:rPr>
                <w:rFonts w:ascii="Arial" w:eastAsia="Times New Roman" w:hAnsi="Arial" w:cs="Arial"/>
                <w:b/>
              </w:rPr>
              <w:t>’</w:t>
            </w:r>
            <w:r w:rsidRPr="008232A4">
              <w:rPr>
                <w:rFonts w:ascii="Arial" w:eastAsia="Times New Roman" w:hAnsi="Arial" w:cs="Arial"/>
                <w:b/>
              </w:rPr>
              <w:t xml:space="preserve"> </w:t>
            </w:r>
          </w:p>
          <w:p w14:paraId="7E6158E8" w14:textId="77777777" w:rsidR="00873D21" w:rsidRPr="008232A4" w:rsidRDefault="00873D21"/>
        </w:tc>
        <w:tc>
          <w:tcPr>
            <w:tcW w:w="8112" w:type="dxa"/>
          </w:tcPr>
          <w:p w14:paraId="779CAB52" w14:textId="77777777" w:rsidR="00873D21" w:rsidRPr="008232A4" w:rsidRDefault="00CF5DF2" w:rsidP="009D3B5C">
            <w:r w:rsidRPr="008232A4">
              <w:rPr>
                <w:rFonts w:ascii="Arial" w:hAnsi="Arial" w:cs="Arial"/>
              </w:rPr>
              <w:t xml:space="preserve">Conformity assessment is </w:t>
            </w:r>
            <w:r w:rsidR="00CF4367" w:rsidRPr="008232A4">
              <w:rPr>
                <w:rFonts w:ascii="Arial" w:hAnsi="Arial" w:cs="Arial"/>
              </w:rPr>
              <w:t xml:space="preserve">formally </w:t>
            </w:r>
            <w:r w:rsidRPr="008232A4">
              <w:rPr>
                <w:rFonts w:ascii="Arial" w:hAnsi="Arial" w:cs="Arial"/>
              </w:rPr>
              <w:t>defined as a ‘demonstration that specified requirements relating to a product, process, system, person or body are fulfilled’</w:t>
            </w:r>
            <w:r w:rsidR="00CF4367" w:rsidRPr="008232A4">
              <w:rPr>
                <w:rFonts w:ascii="Arial" w:hAnsi="Arial" w:cs="Arial"/>
              </w:rPr>
              <w:t>.  It can</w:t>
            </w:r>
            <w:r w:rsidR="00424F87" w:rsidRPr="008232A4">
              <w:rPr>
                <w:rFonts w:ascii="Arial" w:hAnsi="Arial" w:cs="Arial"/>
              </w:rPr>
              <w:t xml:space="preserve"> be described as any type of independent </w:t>
            </w:r>
            <w:r w:rsidR="009966BD" w:rsidRPr="008232A4">
              <w:rPr>
                <w:rFonts w:ascii="Arial" w:hAnsi="Arial" w:cs="Arial"/>
              </w:rPr>
              <w:t>‘</w:t>
            </w:r>
            <w:r w:rsidR="00424F87" w:rsidRPr="008232A4">
              <w:rPr>
                <w:rFonts w:ascii="Arial" w:hAnsi="Arial" w:cs="Arial"/>
              </w:rPr>
              <w:t>evaluation</w:t>
            </w:r>
            <w:r w:rsidR="009966BD" w:rsidRPr="008232A4">
              <w:rPr>
                <w:rFonts w:ascii="Arial" w:hAnsi="Arial" w:cs="Arial"/>
              </w:rPr>
              <w:t>’</w:t>
            </w:r>
            <w:r w:rsidR="00424F87" w:rsidRPr="008232A4">
              <w:rPr>
                <w:rFonts w:ascii="Arial" w:hAnsi="Arial" w:cs="Arial"/>
              </w:rPr>
              <w:t xml:space="preserve"> activity</w:t>
            </w:r>
            <w:r w:rsidR="005E0C63" w:rsidRPr="008232A4">
              <w:rPr>
                <w:rFonts w:ascii="Arial" w:hAnsi="Arial" w:cs="Arial"/>
              </w:rPr>
              <w:t xml:space="preserve"> e.g. testing, calibration,</w:t>
            </w:r>
            <w:r w:rsidR="00EE2BF8" w:rsidRPr="008232A4">
              <w:rPr>
                <w:rFonts w:ascii="Arial" w:hAnsi="Arial" w:cs="Arial"/>
              </w:rPr>
              <w:t xml:space="preserve"> verification,</w:t>
            </w:r>
            <w:r w:rsidR="005E0C63" w:rsidRPr="008232A4">
              <w:rPr>
                <w:rFonts w:ascii="Arial" w:hAnsi="Arial" w:cs="Arial"/>
              </w:rPr>
              <w:t xml:space="preserve"> certification</w:t>
            </w:r>
            <w:r w:rsidR="00CF4367" w:rsidRPr="008232A4">
              <w:rPr>
                <w:rFonts w:ascii="Arial" w:hAnsi="Arial" w:cs="Arial"/>
              </w:rPr>
              <w:t xml:space="preserve"> (of management systems/products/persons) </w:t>
            </w:r>
            <w:r w:rsidR="00521910" w:rsidRPr="008232A4">
              <w:rPr>
                <w:rFonts w:ascii="Arial" w:hAnsi="Arial" w:cs="Arial"/>
              </w:rPr>
              <w:t>and/</w:t>
            </w:r>
            <w:r w:rsidR="00CF4367" w:rsidRPr="008232A4">
              <w:rPr>
                <w:rFonts w:ascii="Arial" w:hAnsi="Arial" w:cs="Arial"/>
              </w:rPr>
              <w:t>or</w:t>
            </w:r>
            <w:r w:rsidR="005E0C63" w:rsidRPr="008232A4">
              <w:rPr>
                <w:rFonts w:ascii="Arial" w:hAnsi="Arial" w:cs="Arial"/>
              </w:rPr>
              <w:t xml:space="preserve"> inspection</w:t>
            </w:r>
            <w:r w:rsidR="00E13D43" w:rsidRPr="008232A4">
              <w:rPr>
                <w:rFonts w:ascii="Arial" w:hAnsi="Arial" w:cs="Arial"/>
              </w:rPr>
              <w:t xml:space="preserve"> </w:t>
            </w:r>
          </w:p>
        </w:tc>
        <w:tc>
          <w:tcPr>
            <w:tcW w:w="3687" w:type="dxa"/>
          </w:tcPr>
          <w:p w14:paraId="5065707C" w14:textId="77777777" w:rsidR="00A062AD" w:rsidRPr="008232A4" w:rsidRDefault="00614C67">
            <w:pPr>
              <w:spacing w:after="200" w:line="276" w:lineRule="auto"/>
            </w:pPr>
            <w:r w:rsidRPr="008232A4">
              <w:rPr>
                <w:rFonts w:ascii="Arial" w:hAnsi="Arial" w:cs="Arial"/>
              </w:rPr>
              <w:t>What kind of independent evaluation</w:t>
            </w:r>
            <w:r w:rsidR="003A272F" w:rsidRPr="008232A4">
              <w:rPr>
                <w:rFonts w:ascii="Arial" w:hAnsi="Arial" w:cs="Arial"/>
              </w:rPr>
              <w:t xml:space="preserve"> (e.g. testing, inspection, certification etc)</w:t>
            </w:r>
            <w:r w:rsidRPr="008232A4">
              <w:rPr>
                <w:rFonts w:ascii="Arial" w:hAnsi="Arial" w:cs="Arial"/>
              </w:rPr>
              <w:t xml:space="preserve"> </w:t>
            </w:r>
            <w:r w:rsidR="003A4AB1" w:rsidRPr="008232A4">
              <w:rPr>
                <w:rFonts w:ascii="Arial" w:hAnsi="Arial" w:cs="Arial"/>
              </w:rPr>
              <w:t>would be</w:t>
            </w:r>
            <w:r w:rsidRPr="008232A4">
              <w:rPr>
                <w:rFonts w:ascii="Arial" w:hAnsi="Arial" w:cs="Arial"/>
              </w:rPr>
              <w:t xml:space="preserve"> conducted</w:t>
            </w:r>
            <w:r w:rsidR="00D1319C" w:rsidRPr="008232A4">
              <w:rPr>
                <w:rFonts w:ascii="Arial" w:hAnsi="Arial" w:cs="Arial"/>
              </w:rPr>
              <w:t xml:space="preserve"> </w:t>
            </w:r>
            <w:r w:rsidR="00521910" w:rsidRPr="008232A4">
              <w:rPr>
                <w:rFonts w:ascii="Arial" w:hAnsi="Arial" w:cs="Arial"/>
              </w:rPr>
              <w:t>and</w:t>
            </w:r>
            <w:r w:rsidR="00D1319C" w:rsidRPr="008232A4">
              <w:rPr>
                <w:rFonts w:ascii="Arial" w:hAnsi="Arial" w:cs="Arial"/>
              </w:rPr>
              <w:t xml:space="preserve"> by whom</w:t>
            </w:r>
            <w:r w:rsidRPr="008232A4">
              <w:rPr>
                <w:rFonts w:ascii="Arial" w:hAnsi="Arial" w:cs="Arial"/>
              </w:rPr>
              <w:t>?</w:t>
            </w:r>
          </w:p>
        </w:tc>
      </w:tr>
      <w:tr w:rsidR="00873D21" w:rsidRPr="008232A4" w14:paraId="2A0C061B" w14:textId="77777777" w:rsidTr="008E22A3">
        <w:tc>
          <w:tcPr>
            <w:tcW w:w="400" w:type="dxa"/>
          </w:tcPr>
          <w:p w14:paraId="32FDBF3E" w14:textId="77777777" w:rsidR="00873D21" w:rsidRPr="008232A4" w:rsidRDefault="008E22A3">
            <w:pPr>
              <w:rPr>
                <w:b/>
              </w:rPr>
            </w:pPr>
            <w:r w:rsidRPr="008232A4">
              <w:rPr>
                <w:b/>
              </w:rPr>
              <w:t>2</w:t>
            </w:r>
          </w:p>
          <w:p w14:paraId="4B9E76BA" w14:textId="77777777" w:rsidR="00873D21" w:rsidRPr="008232A4" w:rsidRDefault="00873D21">
            <w:pPr>
              <w:rPr>
                <w:b/>
              </w:rPr>
            </w:pPr>
          </w:p>
        </w:tc>
        <w:tc>
          <w:tcPr>
            <w:tcW w:w="2126" w:type="dxa"/>
          </w:tcPr>
          <w:p w14:paraId="193DA92C" w14:textId="77777777" w:rsidR="00873D21" w:rsidRPr="008232A4" w:rsidRDefault="00873D21" w:rsidP="00873D21">
            <w:pPr>
              <w:rPr>
                <w:rFonts w:ascii="Arial" w:eastAsia="Times New Roman" w:hAnsi="Arial" w:cs="Arial"/>
                <w:b/>
              </w:rPr>
            </w:pPr>
            <w:r w:rsidRPr="008232A4">
              <w:rPr>
                <w:rFonts w:ascii="Arial" w:eastAsia="Times New Roman" w:hAnsi="Arial" w:cs="Arial"/>
                <w:b/>
              </w:rPr>
              <w:t xml:space="preserve">meet internationally recognised requirements or national requirements that offer an equivalent level of assurance </w:t>
            </w:r>
          </w:p>
          <w:p w14:paraId="6D8FAA2A" w14:textId="77777777" w:rsidR="00873D21" w:rsidRPr="008232A4" w:rsidRDefault="00873D21"/>
        </w:tc>
        <w:tc>
          <w:tcPr>
            <w:tcW w:w="8112" w:type="dxa"/>
          </w:tcPr>
          <w:p w14:paraId="3B7FFB67" w14:textId="77777777" w:rsidR="00CB0823" w:rsidRPr="008232A4" w:rsidRDefault="009966BD">
            <w:pPr>
              <w:spacing w:after="200" w:line="276" w:lineRule="auto"/>
              <w:rPr>
                <w:rFonts w:ascii="Arial" w:hAnsi="Arial" w:cs="Arial"/>
              </w:rPr>
            </w:pPr>
            <w:r w:rsidRPr="008232A4">
              <w:rPr>
                <w:rFonts w:ascii="Arial" w:hAnsi="Arial" w:cs="Arial"/>
              </w:rPr>
              <w:t>Accreditation must be carried out against recognised requirements and these requirements must provide the required level of assurance such that the approach is compatible with that taken for other accredited evaluation activities. In most cases the suitability of the requirements for new accreditation activity is self-evident given that they are standards agreed by consensus by the international (or European) standards organisations</w:t>
            </w:r>
            <w:r w:rsidR="00CA3826" w:rsidRPr="008232A4">
              <w:rPr>
                <w:rFonts w:ascii="Arial" w:hAnsi="Arial" w:cs="Arial"/>
              </w:rPr>
              <w:t>, these include</w:t>
            </w:r>
            <w:r w:rsidR="000431E2" w:rsidRPr="008232A4">
              <w:rPr>
                <w:rFonts w:ascii="Arial" w:hAnsi="Arial" w:cs="Arial"/>
              </w:rPr>
              <w:t>*</w:t>
            </w:r>
            <w:r w:rsidR="00CB0823" w:rsidRPr="008232A4">
              <w:rPr>
                <w:rFonts w:ascii="Arial" w:hAnsi="Arial" w:cs="Arial"/>
              </w:rPr>
              <w:t>:</w:t>
            </w:r>
          </w:p>
          <w:p w14:paraId="37DC78DB" w14:textId="77777777" w:rsidR="00CB0823" w:rsidRPr="008232A4" w:rsidRDefault="009966BD" w:rsidP="00C6670F">
            <w:pPr>
              <w:rPr>
                <w:rFonts w:ascii="Arial" w:hAnsi="Arial" w:cs="Arial"/>
              </w:rPr>
            </w:pPr>
            <w:r w:rsidRPr="008232A4">
              <w:rPr>
                <w:rFonts w:ascii="Arial" w:hAnsi="Arial" w:cs="Arial"/>
                <w:b/>
              </w:rPr>
              <w:t>ISO/IEC 17020</w:t>
            </w:r>
            <w:r w:rsidR="00C6670F" w:rsidRPr="008232A4">
              <w:rPr>
                <w:rFonts w:ascii="Arial" w:hAnsi="Arial" w:cs="Arial"/>
              </w:rPr>
              <w:t xml:space="preserve"> ‘Conformity assessment - Requirements for the operation of various types of bodies performing inspection’</w:t>
            </w:r>
            <w:r w:rsidRPr="008232A4">
              <w:rPr>
                <w:rFonts w:ascii="Arial" w:hAnsi="Arial" w:cs="Arial"/>
              </w:rPr>
              <w:t xml:space="preserve"> </w:t>
            </w:r>
          </w:p>
          <w:p w14:paraId="20154C9E" w14:textId="77777777" w:rsidR="00C6670F" w:rsidRPr="008232A4" w:rsidRDefault="00C6670F" w:rsidP="00C6670F">
            <w:pPr>
              <w:rPr>
                <w:rFonts w:ascii="Arial" w:hAnsi="Arial" w:cs="Arial"/>
                <w:sz w:val="16"/>
                <w:szCs w:val="16"/>
              </w:rPr>
            </w:pPr>
          </w:p>
          <w:p w14:paraId="6C2901D1" w14:textId="77777777" w:rsidR="00C6670F" w:rsidRPr="008232A4" w:rsidRDefault="00C6670F">
            <w:pPr>
              <w:spacing w:after="200" w:line="276" w:lineRule="auto"/>
              <w:rPr>
                <w:rFonts w:ascii="Arial" w:hAnsi="Arial" w:cs="Arial"/>
              </w:rPr>
            </w:pPr>
            <w:r w:rsidRPr="008232A4">
              <w:rPr>
                <w:rFonts w:ascii="Arial" w:hAnsi="Arial" w:cs="Arial"/>
                <w:b/>
              </w:rPr>
              <w:t xml:space="preserve">ISO/IEC </w:t>
            </w:r>
            <w:r w:rsidR="009966BD" w:rsidRPr="008232A4">
              <w:rPr>
                <w:rFonts w:ascii="Arial" w:hAnsi="Arial" w:cs="Arial"/>
                <w:b/>
              </w:rPr>
              <w:t>17021</w:t>
            </w:r>
            <w:r w:rsidRPr="008232A4">
              <w:rPr>
                <w:rFonts w:ascii="Arial" w:hAnsi="Arial" w:cs="Arial"/>
              </w:rPr>
              <w:t xml:space="preserve"> ‘Conformity assessment - Requirements for bodies providing audit and certification of management systems’</w:t>
            </w:r>
          </w:p>
          <w:p w14:paraId="7C37A682" w14:textId="77777777" w:rsidR="00C6670F" w:rsidRPr="008232A4" w:rsidRDefault="00C6670F" w:rsidP="000603DD">
            <w:pPr>
              <w:rPr>
                <w:rFonts w:ascii="Arial" w:hAnsi="Arial" w:cs="Arial"/>
              </w:rPr>
            </w:pPr>
            <w:r w:rsidRPr="008232A4">
              <w:rPr>
                <w:rFonts w:ascii="Arial" w:hAnsi="Arial" w:cs="Arial"/>
                <w:b/>
              </w:rPr>
              <w:t>ISO/IEC 17024</w:t>
            </w:r>
            <w:r w:rsidRPr="008232A4">
              <w:rPr>
                <w:rFonts w:ascii="Arial" w:hAnsi="Arial" w:cs="Arial"/>
              </w:rPr>
              <w:t xml:space="preserve"> </w:t>
            </w:r>
            <w:r w:rsidR="000603DD" w:rsidRPr="008232A4">
              <w:rPr>
                <w:rFonts w:ascii="Arial" w:hAnsi="Arial" w:cs="Arial"/>
              </w:rPr>
              <w:t>‘Conformity assessment - General requirements for bodies operating certification of persons’</w:t>
            </w:r>
          </w:p>
          <w:p w14:paraId="7DFBC587" w14:textId="77777777" w:rsidR="008705B2" w:rsidRPr="008232A4" w:rsidRDefault="008705B2" w:rsidP="000603DD">
            <w:pPr>
              <w:rPr>
                <w:rFonts w:ascii="Arial" w:hAnsi="Arial" w:cs="Arial"/>
              </w:rPr>
            </w:pPr>
          </w:p>
          <w:p w14:paraId="3ED5D96F" w14:textId="6AC284C7" w:rsidR="00CA3826" w:rsidRDefault="000603DD">
            <w:pPr>
              <w:spacing w:after="200" w:line="276" w:lineRule="auto"/>
              <w:rPr>
                <w:rFonts w:ascii="Arial" w:hAnsi="Arial" w:cs="Arial"/>
              </w:rPr>
            </w:pPr>
            <w:smartTag w:uri="urn:schemas-microsoft-com:office:smarttags" w:element="stockticker">
              <w:r w:rsidRPr="008232A4">
                <w:rPr>
                  <w:rFonts w:ascii="Arial" w:hAnsi="Arial" w:cs="Arial"/>
                  <w:b/>
                </w:rPr>
                <w:t>ISO</w:t>
              </w:r>
            </w:smartTag>
            <w:r w:rsidRPr="008232A4">
              <w:rPr>
                <w:rFonts w:ascii="Arial" w:hAnsi="Arial" w:cs="Arial"/>
                <w:b/>
              </w:rPr>
              <w:t>/IEC 17025</w:t>
            </w:r>
            <w:r w:rsidRPr="008232A4">
              <w:rPr>
                <w:rFonts w:ascii="Arial" w:hAnsi="Arial" w:cs="Arial"/>
              </w:rPr>
              <w:t xml:space="preserve"> ‘General Requirements for the Competence of Testing and Calibration Laboratories</w:t>
            </w:r>
          </w:p>
          <w:p w14:paraId="436CB9D5" w14:textId="29813CA1" w:rsidR="0021406A" w:rsidRPr="008232A4" w:rsidRDefault="0021406A">
            <w:pPr>
              <w:spacing w:after="200" w:line="276" w:lineRule="auto"/>
              <w:rPr>
                <w:rFonts w:ascii="Arial" w:hAnsi="Arial" w:cs="Arial"/>
              </w:rPr>
            </w:pPr>
            <w:bookmarkStart w:id="3" w:name="_Hlk63669610"/>
            <w:r w:rsidRPr="00353331">
              <w:rPr>
                <w:rFonts w:ascii="Arial" w:hAnsi="Arial" w:cs="Arial"/>
                <w:b/>
                <w:bCs/>
              </w:rPr>
              <w:lastRenderedPageBreak/>
              <w:t>ISO/IEC 17029</w:t>
            </w:r>
            <w:bookmarkEnd w:id="3"/>
            <w:r>
              <w:rPr>
                <w:rFonts w:ascii="Arial" w:hAnsi="Arial" w:cs="Arial"/>
              </w:rPr>
              <w:t xml:space="preserve"> ‘</w:t>
            </w:r>
            <w:r w:rsidRPr="0021406A">
              <w:rPr>
                <w:rFonts w:ascii="Arial" w:hAnsi="Arial" w:cs="Arial"/>
              </w:rPr>
              <w:t xml:space="preserve">Conformity assessment </w:t>
            </w:r>
            <w:r w:rsidR="00353331">
              <w:rPr>
                <w:rFonts w:ascii="Arial" w:hAnsi="Arial" w:cs="Arial"/>
              </w:rPr>
              <w:t>-</w:t>
            </w:r>
            <w:r w:rsidR="00353331" w:rsidRPr="0021406A">
              <w:rPr>
                <w:rFonts w:ascii="Arial" w:hAnsi="Arial" w:cs="Arial"/>
              </w:rPr>
              <w:t xml:space="preserve"> </w:t>
            </w:r>
            <w:r w:rsidRPr="0021406A">
              <w:rPr>
                <w:rFonts w:ascii="Arial" w:hAnsi="Arial" w:cs="Arial"/>
              </w:rPr>
              <w:t>General principles and requirements for validation and verification bodies</w:t>
            </w:r>
            <w:r>
              <w:rPr>
                <w:rFonts w:ascii="Arial" w:hAnsi="Arial" w:cs="Arial"/>
              </w:rPr>
              <w:t>’</w:t>
            </w:r>
          </w:p>
          <w:p w14:paraId="2D0347E0" w14:textId="77777777" w:rsidR="00873D21" w:rsidRPr="008232A4" w:rsidRDefault="000603DD">
            <w:pPr>
              <w:spacing w:after="200" w:line="276" w:lineRule="auto"/>
              <w:rPr>
                <w:rFonts w:ascii="Arial" w:hAnsi="Arial" w:cs="Arial"/>
              </w:rPr>
            </w:pPr>
            <w:r w:rsidRPr="008232A4">
              <w:rPr>
                <w:rFonts w:ascii="Arial" w:hAnsi="Arial" w:cs="Arial"/>
                <w:b/>
              </w:rPr>
              <w:t>ISO/IEC 17065</w:t>
            </w:r>
            <w:r w:rsidRPr="008232A4">
              <w:rPr>
                <w:rFonts w:ascii="Arial" w:hAnsi="Arial" w:cs="Arial"/>
              </w:rPr>
              <w:t xml:space="preserve"> ‘Conformity assessment - Requirements for bodies certifying products, processes and services’</w:t>
            </w:r>
          </w:p>
          <w:p w14:paraId="71E919F7" w14:textId="3AA76DBE" w:rsidR="000431E2" w:rsidRPr="008232A4" w:rsidRDefault="000431E2" w:rsidP="00383D54">
            <w:pPr>
              <w:rPr>
                <w:rFonts w:ascii="Arial" w:hAnsi="Arial" w:cs="Arial"/>
              </w:rPr>
            </w:pPr>
            <w:r w:rsidRPr="008232A4">
              <w:rPr>
                <w:rFonts w:ascii="Arial" w:hAnsi="Arial" w:cs="Arial"/>
              </w:rPr>
              <w:t xml:space="preserve">* This list is not exhaustive </w:t>
            </w:r>
            <w:r w:rsidR="00353331">
              <w:rPr>
                <w:rFonts w:ascii="Arial" w:hAnsi="Arial" w:cs="Arial"/>
              </w:rPr>
              <w:t>-</w:t>
            </w:r>
            <w:r w:rsidRPr="008232A4">
              <w:rPr>
                <w:rFonts w:ascii="Arial" w:hAnsi="Arial" w:cs="Arial"/>
              </w:rPr>
              <w:t xml:space="preserve"> see </w:t>
            </w:r>
            <w:hyperlink r:id="rId14" w:history="1">
              <w:r w:rsidR="00905D34" w:rsidRPr="00353331">
                <w:rPr>
                  <w:rStyle w:val="Hyperlink"/>
                  <w:rFonts w:ascii="Arial" w:hAnsi="Arial" w:cs="Arial"/>
                </w:rPr>
                <w:t xml:space="preserve">Conformity Assessment </w:t>
              </w:r>
              <w:r w:rsidR="00353331">
                <w:rPr>
                  <w:rStyle w:val="Hyperlink"/>
                  <w:rFonts w:ascii="Arial" w:hAnsi="Arial" w:cs="Arial"/>
                </w:rPr>
                <w:t>S</w:t>
              </w:r>
              <w:r w:rsidR="00905D34" w:rsidRPr="00353331">
                <w:rPr>
                  <w:rStyle w:val="Hyperlink"/>
                  <w:rFonts w:ascii="Arial" w:hAnsi="Arial" w:cs="Arial"/>
                </w:rPr>
                <w:t>tandards</w:t>
              </w:r>
            </w:hyperlink>
          </w:p>
          <w:p w14:paraId="1695FE69" w14:textId="77777777" w:rsidR="00947DDB" w:rsidRPr="008232A4" w:rsidRDefault="00947DDB" w:rsidP="00383D54">
            <w:pPr>
              <w:rPr>
                <w:rFonts w:ascii="Arial" w:hAnsi="Arial" w:cs="Arial"/>
              </w:rPr>
            </w:pPr>
          </w:p>
        </w:tc>
        <w:tc>
          <w:tcPr>
            <w:tcW w:w="3687" w:type="dxa"/>
          </w:tcPr>
          <w:p w14:paraId="134DC85B" w14:textId="77777777" w:rsidR="00873D21" w:rsidRPr="008232A4" w:rsidRDefault="00614C67" w:rsidP="009D3B5C">
            <w:pPr>
              <w:spacing w:after="200" w:line="276" w:lineRule="auto"/>
              <w:rPr>
                <w:rFonts w:ascii="Arial" w:hAnsi="Arial" w:cs="Arial"/>
              </w:rPr>
            </w:pPr>
            <w:r w:rsidRPr="008232A4">
              <w:rPr>
                <w:rFonts w:ascii="Arial" w:hAnsi="Arial" w:cs="Arial"/>
              </w:rPr>
              <w:lastRenderedPageBreak/>
              <w:t>Against wh</w:t>
            </w:r>
            <w:r w:rsidR="003A272F" w:rsidRPr="008232A4">
              <w:rPr>
                <w:rFonts w:ascii="Arial" w:hAnsi="Arial" w:cs="Arial"/>
              </w:rPr>
              <w:t>ich</w:t>
            </w:r>
            <w:r w:rsidRPr="008232A4">
              <w:rPr>
                <w:rFonts w:ascii="Arial" w:hAnsi="Arial" w:cs="Arial"/>
              </w:rPr>
              <w:t xml:space="preserve"> </w:t>
            </w:r>
            <w:r w:rsidR="003A272F" w:rsidRPr="008232A4">
              <w:rPr>
                <w:rFonts w:ascii="Arial" w:hAnsi="Arial" w:cs="Arial"/>
              </w:rPr>
              <w:t>standard (e.g. ISO/IEC 1702</w:t>
            </w:r>
            <w:r w:rsidR="003A4AB1" w:rsidRPr="008232A4">
              <w:rPr>
                <w:rFonts w:ascii="Arial" w:hAnsi="Arial" w:cs="Arial"/>
              </w:rPr>
              <w:t>0</w:t>
            </w:r>
            <w:r w:rsidR="003A272F" w:rsidRPr="008232A4">
              <w:rPr>
                <w:rFonts w:ascii="Arial" w:hAnsi="Arial" w:cs="Arial"/>
              </w:rPr>
              <w:t>, 1702</w:t>
            </w:r>
            <w:r w:rsidR="003A4AB1" w:rsidRPr="008232A4">
              <w:rPr>
                <w:rFonts w:ascii="Arial" w:hAnsi="Arial" w:cs="Arial"/>
              </w:rPr>
              <w:t>1</w:t>
            </w:r>
            <w:r w:rsidR="003A272F" w:rsidRPr="008232A4">
              <w:rPr>
                <w:rFonts w:ascii="Arial" w:hAnsi="Arial" w:cs="Arial"/>
              </w:rPr>
              <w:t xml:space="preserve"> etc)</w:t>
            </w:r>
            <w:r w:rsidRPr="008232A4">
              <w:rPr>
                <w:rFonts w:ascii="Arial" w:hAnsi="Arial" w:cs="Arial"/>
              </w:rPr>
              <w:t xml:space="preserve"> </w:t>
            </w:r>
            <w:r w:rsidR="009D3B5C" w:rsidRPr="008232A4">
              <w:rPr>
                <w:rFonts w:ascii="Arial" w:hAnsi="Arial" w:cs="Arial"/>
              </w:rPr>
              <w:t xml:space="preserve">do you anticipate </w:t>
            </w:r>
            <w:r w:rsidRPr="008232A4">
              <w:rPr>
                <w:rFonts w:ascii="Arial" w:hAnsi="Arial" w:cs="Arial"/>
              </w:rPr>
              <w:t>the</w:t>
            </w:r>
            <w:r w:rsidR="000603DD" w:rsidRPr="008232A4">
              <w:rPr>
                <w:rFonts w:ascii="Arial" w:hAnsi="Arial" w:cs="Arial"/>
              </w:rPr>
              <w:t xml:space="preserve"> </w:t>
            </w:r>
            <w:r w:rsidRPr="008232A4">
              <w:rPr>
                <w:rFonts w:ascii="Arial" w:hAnsi="Arial" w:cs="Arial"/>
              </w:rPr>
              <w:t>evaluation being conducted</w:t>
            </w:r>
            <w:r w:rsidR="009D3B5C" w:rsidRPr="008232A4">
              <w:rPr>
                <w:rFonts w:ascii="Arial" w:hAnsi="Arial" w:cs="Arial"/>
              </w:rPr>
              <w:t>, if known</w:t>
            </w:r>
            <w:r w:rsidRPr="008232A4">
              <w:rPr>
                <w:rFonts w:ascii="Arial" w:hAnsi="Arial" w:cs="Arial"/>
              </w:rPr>
              <w:t>?</w:t>
            </w:r>
          </w:p>
        </w:tc>
      </w:tr>
      <w:tr w:rsidR="008E22A3" w:rsidRPr="008232A4" w14:paraId="7E2B0339" w14:textId="77777777" w:rsidTr="008E22A3">
        <w:tc>
          <w:tcPr>
            <w:tcW w:w="400" w:type="dxa"/>
          </w:tcPr>
          <w:p w14:paraId="2A52F262" w14:textId="77777777" w:rsidR="008E22A3" w:rsidRPr="008232A4" w:rsidRDefault="008E22A3">
            <w:pPr>
              <w:rPr>
                <w:rFonts w:ascii="Arial" w:eastAsia="Times New Roman" w:hAnsi="Arial" w:cs="Arial"/>
                <w:b/>
              </w:rPr>
            </w:pPr>
            <w:r w:rsidRPr="008232A4">
              <w:rPr>
                <w:rFonts w:ascii="Arial" w:eastAsia="Times New Roman" w:hAnsi="Arial" w:cs="Arial"/>
                <w:b/>
              </w:rPr>
              <w:t>3.</w:t>
            </w:r>
          </w:p>
        </w:tc>
        <w:tc>
          <w:tcPr>
            <w:tcW w:w="2126" w:type="dxa"/>
          </w:tcPr>
          <w:p w14:paraId="4B295266" w14:textId="77777777" w:rsidR="008E22A3" w:rsidRPr="008232A4" w:rsidRDefault="008E22A3" w:rsidP="008E22A3">
            <w:pPr>
              <w:rPr>
                <w:rFonts w:ascii="Arial" w:eastAsia="Times New Roman" w:hAnsi="Arial" w:cs="Arial"/>
                <w:b/>
              </w:rPr>
            </w:pPr>
            <w:r w:rsidRPr="008232A4">
              <w:rPr>
                <w:rFonts w:ascii="Arial" w:eastAsia="Times New Roman" w:hAnsi="Arial" w:cs="Arial"/>
                <w:b/>
              </w:rPr>
              <w:t>deliver national, economic or societal benefits</w:t>
            </w:r>
          </w:p>
          <w:p w14:paraId="0B4AE0C2" w14:textId="77777777" w:rsidR="008E22A3" w:rsidRPr="008232A4" w:rsidRDefault="008E22A3" w:rsidP="00873D21">
            <w:pPr>
              <w:rPr>
                <w:rFonts w:ascii="Arial" w:eastAsia="Times New Roman" w:hAnsi="Arial" w:cs="Arial"/>
                <w:b/>
              </w:rPr>
            </w:pPr>
          </w:p>
        </w:tc>
        <w:tc>
          <w:tcPr>
            <w:tcW w:w="8112" w:type="dxa"/>
          </w:tcPr>
          <w:p w14:paraId="529D33D0" w14:textId="77777777" w:rsidR="008E22A3" w:rsidRPr="008232A4" w:rsidRDefault="008E22A3">
            <w:pPr>
              <w:rPr>
                <w:rFonts w:ascii="Arial" w:hAnsi="Arial" w:cs="Arial"/>
              </w:rPr>
            </w:pPr>
            <w:r w:rsidRPr="008232A4">
              <w:rPr>
                <w:rFonts w:ascii="Arial" w:hAnsi="Arial" w:cs="Arial"/>
              </w:rPr>
              <w:t>The market drivers that warrant accreditation can be grouped into four interrelated aspects of public interest – reducing technical barriers to trade, underpinning an effective national measurement system, supporting business competitiveness and providing public confidence or assurance. All of these aspects have an impact on the economy or society or both</w:t>
            </w:r>
          </w:p>
        </w:tc>
        <w:tc>
          <w:tcPr>
            <w:tcW w:w="3687" w:type="dxa"/>
          </w:tcPr>
          <w:p w14:paraId="73D99B62" w14:textId="77777777" w:rsidR="008E22A3" w:rsidRPr="008232A4" w:rsidRDefault="008E22A3" w:rsidP="009D3B5C">
            <w:pPr>
              <w:rPr>
                <w:rFonts w:ascii="Arial" w:hAnsi="Arial" w:cs="Arial"/>
              </w:rPr>
            </w:pPr>
            <w:r w:rsidRPr="008232A4">
              <w:rPr>
                <w:rFonts w:ascii="Arial" w:hAnsi="Arial" w:cs="Arial"/>
              </w:rPr>
              <w:t>What national, economic or societal benefits are perceived?</w:t>
            </w:r>
          </w:p>
        </w:tc>
      </w:tr>
      <w:tr w:rsidR="008E22A3" w:rsidRPr="008232A4" w14:paraId="6845440E" w14:textId="77777777" w:rsidTr="008E22A3">
        <w:tc>
          <w:tcPr>
            <w:tcW w:w="400" w:type="dxa"/>
          </w:tcPr>
          <w:p w14:paraId="53278F07" w14:textId="77777777" w:rsidR="008E22A3" w:rsidRPr="008232A4" w:rsidRDefault="008E22A3">
            <w:pPr>
              <w:rPr>
                <w:b/>
              </w:rPr>
            </w:pPr>
            <w:r w:rsidRPr="008232A4">
              <w:rPr>
                <w:b/>
              </w:rPr>
              <w:t>4</w:t>
            </w:r>
          </w:p>
        </w:tc>
        <w:tc>
          <w:tcPr>
            <w:tcW w:w="2126" w:type="dxa"/>
          </w:tcPr>
          <w:p w14:paraId="2FA6D9FC" w14:textId="77777777" w:rsidR="008E22A3" w:rsidRPr="008232A4" w:rsidRDefault="008E22A3" w:rsidP="008E22A3">
            <w:pPr>
              <w:rPr>
                <w:rFonts w:ascii="Arial" w:eastAsia="Times New Roman" w:hAnsi="Arial" w:cs="Arial"/>
                <w:b/>
              </w:rPr>
            </w:pPr>
            <w:r w:rsidRPr="008232A4">
              <w:rPr>
                <w:rFonts w:ascii="Arial" w:eastAsia="Times New Roman" w:hAnsi="Arial" w:cs="Arial"/>
                <w:b/>
              </w:rPr>
              <w:t>have a credible driver and the activity itself must be credible</w:t>
            </w:r>
          </w:p>
          <w:p w14:paraId="2F05553D" w14:textId="77777777" w:rsidR="008E22A3" w:rsidRPr="008232A4" w:rsidRDefault="008E22A3" w:rsidP="008E22A3">
            <w:pPr>
              <w:rPr>
                <w:rFonts w:ascii="Arial" w:eastAsia="Times New Roman" w:hAnsi="Arial" w:cs="Arial"/>
                <w:b/>
              </w:rPr>
            </w:pPr>
          </w:p>
        </w:tc>
        <w:tc>
          <w:tcPr>
            <w:tcW w:w="8112" w:type="dxa"/>
          </w:tcPr>
          <w:p w14:paraId="7AA3E3F1" w14:textId="77777777" w:rsidR="008E22A3" w:rsidRPr="008232A4" w:rsidRDefault="008E22A3" w:rsidP="006472E4">
            <w:pPr>
              <w:pStyle w:val="BodyText"/>
              <w:rPr>
                <w:rFonts w:ascii="Arial" w:hAnsi="Arial" w:cs="Arial"/>
                <w:sz w:val="22"/>
                <w:szCs w:val="22"/>
              </w:rPr>
            </w:pPr>
            <w:r w:rsidRPr="008232A4">
              <w:rPr>
                <w:rFonts w:ascii="Arial" w:hAnsi="Arial" w:cs="Arial"/>
                <w:sz w:val="22"/>
                <w:szCs w:val="22"/>
              </w:rPr>
              <w:t xml:space="preserve">Broad market and/or stakeholder support for the new activity can usually be taken as an indication of the credibility of the driver. </w:t>
            </w:r>
          </w:p>
          <w:p w14:paraId="7C6C8C22" w14:textId="77777777" w:rsidR="008E22A3" w:rsidRPr="008232A4" w:rsidRDefault="008E22A3" w:rsidP="008E22A3">
            <w:r w:rsidRPr="008232A4">
              <w:rPr>
                <w:rFonts w:ascii="Arial" w:hAnsi="Arial" w:cs="Arial"/>
              </w:rPr>
              <w:t>The conformity assessment activity to be carried out by the accredited conformity assessment body also needs to be credible if UKAS is to be involved. To be credible, the standards used for the conformity assessment activity must be developed and owned by a reputable body such as ISO or BSI, government or for example a credible industry body. The level of market and stakeholder support can again be taken as an indication of the credibility of the body developing the standard which, in some cases will also be the driver of the scheme</w:t>
            </w:r>
          </w:p>
        </w:tc>
        <w:tc>
          <w:tcPr>
            <w:tcW w:w="3687" w:type="dxa"/>
          </w:tcPr>
          <w:p w14:paraId="6B48F0A8" w14:textId="77777777" w:rsidR="008E22A3" w:rsidRPr="008232A4" w:rsidRDefault="008E22A3" w:rsidP="006472E4">
            <w:pPr>
              <w:spacing w:after="200" w:line="276" w:lineRule="auto"/>
              <w:rPr>
                <w:rFonts w:ascii="Arial" w:hAnsi="Arial" w:cs="Arial"/>
              </w:rPr>
            </w:pPr>
            <w:r w:rsidRPr="008232A4">
              <w:rPr>
                <w:rFonts w:ascii="Arial" w:hAnsi="Arial" w:cs="Arial"/>
              </w:rPr>
              <w:t>What market/stakeholder support exists for the conformity assessment activity?</w:t>
            </w:r>
          </w:p>
        </w:tc>
      </w:tr>
      <w:tr w:rsidR="008E22A3" w:rsidRPr="008232A4" w14:paraId="6F4BD701" w14:textId="77777777" w:rsidTr="008E22A3">
        <w:tc>
          <w:tcPr>
            <w:tcW w:w="400" w:type="dxa"/>
          </w:tcPr>
          <w:p w14:paraId="4450C3FF" w14:textId="77777777" w:rsidR="008E22A3" w:rsidRPr="008232A4" w:rsidRDefault="008E22A3">
            <w:pPr>
              <w:rPr>
                <w:b/>
              </w:rPr>
            </w:pPr>
            <w:r w:rsidRPr="008232A4">
              <w:rPr>
                <w:b/>
              </w:rPr>
              <w:t>5</w:t>
            </w:r>
          </w:p>
        </w:tc>
        <w:tc>
          <w:tcPr>
            <w:tcW w:w="2126" w:type="dxa"/>
          </w:tcPr>
          <w:p w14:paraId="697BF197" w14:textId="77777777" w:rsidR="008E22A3" w:rsidRPr="008232A4" w:rsidRDefault="008E22A3" w:rsidP="008E22A3">
            <w:pPr>
              <w:rPr>
                <w:rFonts w:ascii="Arial" w:eastAsia="Times New Roman" w:hAnsi="Arial" w:cs="Arial"/>
                <w:b/>
              </w:rPr>
            </w:pPr>
            <w:r w:rsidRPr="008232A4">
              <w:rPr>
                <w:rFonts w:ascii="Arial" w:eastAsia="Times New Roman" w:hAnsi="Arial" w:cs="Arial"/>
                <w:b/>
              </w:rPr>
              <w:t>have the support of the relevant stakeholders</w:t>
            </w:r>
          </w:p>
          <w:p w14:paraId="52F01388" w14:textId="77777777" w:rsidR="008E22A3" w:rsidRPr="008232A4" w:rsidRDefault="008E22A3" w:rsidP="008E22A3">
            <w:pPr>
              <w:rPr>
                <w:rFonts w:ascii="Arial" w:eastAsia="Times New Roman" w:hAnsi="Arial" w:cs="Arial"/>
                <w:b/>
              </w:rPr>
            </w:pPr>
          </w:p>
        </w:tc>
        <w:tc>
          <w:tcPr>
            <w:tcW w:w="8112" w:type="dxa"/>
          </w:tcPr>
          <w:p w14:paraId="5F2A34E7" w14:textId="37A34278" w:rsidR="008E22A3" w:rsidRPr="008232A4" w:rsidRDefault="008E22A3" w:rsidP="006472E4">
            <w:pPr>
              <w:rPr>
                <w:rFonts w:ascii="Arial" w:hAnsi="Arial" w:cs="Arial"/>
              </w:rPr>
            </w:pPr>
            <w:r w:rsidRPr="008232A4">
              <w:rPr>
                <w:rFonts w:ascii="Arial" w:hAnsi="Arial" w:cs="Arial"/>
              </w:rPr>
              <w:t xml:space="preserve">Where the new activity is to be carried out to recognised international or national standards (e.g. ISO </w:t>
            </w:r>
            <w:r w:rsidR="004B347C">
              <w:rPr>
                <w:rFonts w:ascii="Arial" w:hAnsi="Arial" w:cs="Arial"/>
              </w:rPr>
              <w:t>44</w:t>
            </w:r>
            <w:r w:rsidRPr="008232A4">
              <w:rPr>
                <w:rFonts w:ascii="Arial" w:hAnsi="Arial" w:cs="Arial"/>
              </w:rPr>
              <w:t xml:space="preserve">001) or where it is in response to a Government backed initiative (e.g. </w:t>
            </w:r>
            <w:bookmarkStart w:id="4" w:name="_Hlk63669820"/>
            <w:r w:rsidR="004B347C" w:rsidRPr="004B347C">
              <w:rPr>
                <w:rFonts w:ascii="Arial" w:hAnsi="Arial" w:cs="Arial"/>
              </w:rPr>
              <w:t>Green Homes Grant scheme</w:t>
            </w:r>
            <w:bookmarkEnd w:id="4"/>
            <w:r w:rsidRPr="008232A4">
              <w:rPr>
                <w:rFonts w:ascii="Arial" w:hAnsi="Arial" w:cs="Arial"/>
              </w:rPr>
              <w:t>), it can usually be assumed that there is broad market support. Where these conditions do not apply, special care needs to be taken to ensure that broad market support exists.</w:t>
            </w:r>
          </w:p>
          <w:p w14:paraId="713C5C5B" w14:textId="77777777" w:rsidR="008E22A3" w:rsidRPr="008232A4" w:rsidRDefault="008E22A3" w:rsidP="006472E4">
            <w:pPr>
              <w:rPr>
                <w:rFonts w:ascii="Arial" w:hAnsi="Arial" w:cs="Arial"/>
              </w:rPr>
            </w:pPr>
            <w:r w:rsidRPr="008232A4">
              <w:rPr>
                <w:rFonts w:ascii="Arial" w:hAnsi="Arial" w:cs="Arial"/>
              </w:rPr>
              <w:t xml:space="preserve">Where a new area of activity is proposed by a </w:t>
            </w:r>
            <w:r w:rsidRPr="008232A4">
              <w:rPr>
                <w:rFonts w:ascii="Arial" w:hAnsi="Arial" w:cs="Arial"/>
                <w:u w:val="single"/>
              </w:rPr>
              <w:t>single</w:t>
            </w:r>
            <w:r w:rsidRPr="008232A4">
              <w:rPr>
                <w:rFonts w:ascii="Arial" w:hAnsi="Arial" w:cs="Arial"/>
              </w:rPr>
              <w:t xml:space="preserve"> applicant for accreditation (e.g. a certification body), it is the responsibility of the applicant to provide evidence to demonstrate to UKAS that the scheme/activity has the support of </w:t>
            </w:r>
            <w:r w:rsidRPr="008232A4">
              <w:rPr>
                <w:rFonts w:ascii="Arial" w:hAnsi="Arial" w:cs="Arial"/>
              </w:rPr>
              <w:lastRenderedPageBreak/>
              <w:t>relevant stakeholders and that these stakeholders have had the opportunity to provide input to the development of the scheme/activity</w:t>
            </w:r>
          </w:p>
          <w:p w14:paraId="33AFF21D" w14:textId="77777777" w:rsidR="008E22A3" w:rsidRPr="008232A4" w:rsidRDefault="008E22A3" w:rsidP="006472E4">
            <w:r w:rsidRPr="008232A4">
              <w:rPr>
                <w:rFonts w:ascii="Arial" w:hAnsi="Arial" w:cs="Arial"/>
              </w:rPr>
              <w:t>(NB If the proposed evaluation is the certification of a new management system then additional criteria may apply)</w:t>
            </w:r>
          </w:p>
        </w:tc>
        <w:tc>
          <w:tcPr>
            <w:tcW w:w="3687" w:type="dxa"/>
          </w:tcPr>
          <w:p w14:paraId="7FE82177" w14:textId="77777777" w:rsidR="008E22A3" w:rsidRPr="008232A4" w:rsidRDefault="008E22A3" w:rsidP="008E22A3">
            <w:pPr>
              <w:spacing w:after="200" w:line="276" w:lineRule="auto"/>
              <w:rPr>
                <w:rFonts w:ascii="Arial" w:hAnsi="Arial" w:cs="Arial"/>
              </w:rPr>
            </w:pPr>
            <w:r w:rsidRPr="008232A4">
              <w:rPr>
                <w:rFonts w:ascii="Arial" w:hAnsi="Arial" w:cs="Arial"/>
              </w:rPr>
              <w:lastRenderedPageBreak/>
              <w:t>1) As 4. Above</w:t>
            </w:r>
          </w:p>
          <w:p w14:paraId="0758D7C2" w14:textId="77777777" w:rsidR="008E22A3" w:rsidRPr="008232A4" w:rsidRDefault="008E22A3" w:rsidP="008E22A3">
            <w:pPr>
              <w:rPr>
                <w:rFonts w:ascii="Arial" w:hAnsi="Arial" w:cs="Arial"/>
              </w:rPr>
            </w:pPr>
            <w:r w:rsidRPr="008232A4">
              <w:rPr>
                <w:rFonts w:ascii="Arial" w:hAnsi="Arial" w:cs="Arial"/>
              </w:rPr>
              <w:t>2) What input have relevant stakeholders had to the development of the scheme/activity?</w:t>
            </w:r>
          </w:p>
          <w:p w14:paraId="7659D4F6" w14:textId="77777777" w:rsidR="008E22A3" w:rsidRPr="008232A4" w:rsidRDefault="008E22A3" w:rsidP="008E22A3">
            <w:pPr>
              <w:rPr>
                <w:rFonts w:ascii="Arial" w:hAnsi="Arial" w:cs="Arial"/>
              </w:rPr>
            </w:pPr>
            <w:r w:rsidRPr="008232A4">
              <w:rPr>
                <w:rFonts w:ascii="Arial" w:hAnsi="Arial" w:cs="Arial"/>
              </w:rPr>
              <w:t>3) What is the anticipated size of the market for the independent evaluation activity?</w:t>
            </w:r>
          </w:p>
        </w:tc>
      </w:tr>
    </w:tbl>
    <w:p w14:paraId="1E6E99C3" w14:textId="77777777" w:rsidR="00174C83" w:rsidRDefault="00174C83" w:rsidP="00CF01B2">
      <w:pPr>
        <w:rPr>
          <w:rFonts w:ascii="Arial" w:eastAsia="Times New Roman" w:hAnsi="Arial" w:cs="Arial"/>
          <w:b/>
          <w:u w:val="single"/>
          <w:lang w:eastAsia="en-GB"/>
        </w:rPr>
      </w:pPr>
    </w:p>
    <w:p w14:paraId="4B842218" w14:textId="16E65C46" w:rsidR="00CF01B2" w:rsidRPr="008232A4" w:rsidRDefault="00CF01B2" w:rsidP="00100975">
      <w:pPr>
        <w:spacing w:after="60"/>
        <w:rPr>
          <w:rFonts w:ascii="Arial" w:eastAsia="Times New Roman" w:hAnsi="Arial" w:cs="Arial"/>
          <w:b/>
          <w:u w:val="single"/>
          <w:lang w:eastAsia="en-GB"/>
        </w:rPr>
      </w:pPr>
      <w:r w:rsidRPr="008232A4">
        <w:rPr>
          <w:rFonts w:ascii="Arial" w:eastAsia="Times New Roman" w:hAnsi="Arial" w:cs="Arial"/>
          <w:b/>
          <w:u w:val="single"/>
          <w:lang w:eastAsia="en-GB"/>
        </w:rPr>
        <w:t>Next Steps</w:t>
      </w:r>
    </w:p>
    <w:p w14:paraId="271CDFBE" w14:textId="1B73C1DD" w:rsidR="000B5CB2" w:rsidRDefault="000B5CB2" w:rsidP="000B5CB2">
      <w:pPr>
        <w:rPr>
          <w:rFonts w:ascii="Arial" w:eastAsia="Times New Roman" w:hAnsi="Arial" w:cs="Arial"/>
          <w:lang w:eastAsia="en-GB"/>
        </w:rPr>
      </w:pPr>
      <w:r w:rsidRPr="008232A4">
        <w:rPr>
          <w:rFonts w:ascii="Arial" w:eastAsia="Times New Roman" w:hAnsi="Arial" w:cs="Arial"/>
          <w:lang w:eastAsia="en-GB"/>
        </w:rPr>
        <w:t xml:space="preserve">Have you </w:t>
      </w:r>
      <w:r w:rsidR="00CF01B2" w:rsidRPr="008232A4">
        <w:rPr>
          <w:rFonts w:ascii="Arial" w:eastAsia="Times New Roman" w:hAnsi="Arial" w:cs="Arial"/>
          <w:lang w:eastAsia="en-GB"/>
        </w:rPr>
        <w:t>determine</w:t>
      </w:r>
      <w:r w:rsidRPr="008232A4">
        <w:rPr>
          <w:rFonts w:ascii="Arial" w:eastAsia="Times New Roman" w:hAnsi="Arial" w:cs="Arial"/>
          <w:lang w:eastAsia="en-GB"/>
        </w:rPr>
        <w:t>d</w:t>
      </w:r>
      <w:r w:rsidR="00CF01B2" w:rsidRPr="008232A4">
        <w:rPr>
          <w:rFonts w:ascii="Arial" w:eastAsia="Times New Roman" w:hAnsi="Arial" w:cs="Arial"/>
          <w:lang w:eastAsia="en-GB"/>
        </w:rPr>
        <w:t xml:space="preserve"> whether or not the eligibility criteria are satisfied by your proposal</w:t>
      </w:r>
      <w:r w:rsidRPr="008232A4">
        <w:rPr>
          <w:rFonts w:ascii="Arial" w:eastAsia="Times New Roman" w:hAnsi="Arial" w:cs="Arial"/>
          <w:lang w:eastAsia="en-GB"/>
        </w:rPr>
        <w:t>?</w:t>
      </w:r>
      <w:r w:rsidR="00CF01B2" w:rsidRPr="008232A4">
        <w:rPr>
          <w:rFonts w:ascii="Arial" w:eastAsia="Times New Roman" w:hAnsi="Arial" w:cs="Arial"/>
          <w:lang w:eastAsia="en-GB"/>
        </w:rPr>
        <w:t xml:space="preserve">  If you believe that </w:t>
      </w:r>
      <w:r w:rsidR="00CF01B2" w:rsidRPr="008232A4">
        <w:rPr>
          <w:rFonts w:ascii="Arial" w:eastAsia="Times New Roman" w:hAnsi="Arial" w:cs="Arial"/>
          <w:u w:val="single"/>
          <w:lang w:eastAsia="en-GB"/>
        </w:rPr>
        <w:t>all</w:t>
      </w:r>
      <w:r w:rsidR="00CF01B2" w:rsidRPr="008232A4">
        <w:rPr>
          <w:rFonts w:ascii="Arial" w:eastAsia="Times New Roman" w:hAnsi="Arial" w:cs="Arial"/>
          <w:lang w:eastAsia="en-GB"/>
        </w:rPr>
        <w:t xml:space="preserve"> criteria are satisf</w:t>
      </w:r>
      <w:r w:rsidR="00E90F56" w:rsidRPr="008232A4">
        <w:rPr>
          <w:rFonts w:ascii="Arial" w:eastAsia="Times New Roman" w:hAnsi="Arial" w:cs="Arial"/>
          <w:lang w:eastAsia="en-GB"/>
        </w:rPr>
        <w:t xml:space="preserve">ied then please contact UKAS </w:t>
      </w:r>
      <w:r w:rsidRPr="008232A4">
        <w:rPr>
          <w:rFonts w:ascii="Arial" w:eastAsia="Times New Roman" w:hAnsi="Arial" w:cs="Arial"/>
          <w:lang w:eastAsia="en-GB"/>
        </w:rPr>
        <w:t xml:space="preserve">(see </w:t>
      </w:r>
      <w:r w:rsidR="00E90F56" w:rsidRPr="008232A4">
        <w:rPr>
          <w:rFonts w:ascii="Arial" w:eastAsia="Times New Roman" w:hAnsi="Arial" w:cs="Arial"/>
          <w:lang w:eastAsia="en-GB"/>
        </w:rPr>
        <w:t xml:space="preserve">contact details </w:t>
      </w:r>
      <w:r w:rsidRPr="008232A4">
        <w:rPr>
          <w:rFonts w:ascii="Arial" w:eastAsia="Times New Roman" w:hAnsi="Arial" w:cs="Arial"/>
          <w:lang w:eastAsia="en-GB"/>
        </w:rPr>
        <w:t>below)</w:t>
      </w:r>
      <w:r w:rsidR="009D3B5C" w:rsidRPr="008232A4">
        <w:rPr>
          <w:rFonts w:ascii="Arial" w:eastAsia="Times New Roman" w:hAnsi="Arial" w:cs="Arial"/>
          <w:lang w:eastAsia="en-GB"/>
        </w:rPr>
        <w:t xml:space="preserve"> for further discussion on how to take the proposal forward</w:t>
      </w:r>
      <w:r w:rsidR="00CF01B2" w:rsidRPr="008232A4">
        <w:rPr>
          <w:rFonts w:ascii="Arial" w:eastAsia="Times New Roman" w:hAnsi="Arial" w:cs="Arial"/>
          <w:lang w:eastAsia="en-GB"/>
        </w:rPr>
        <w:t xml:space="preserve">.  If you believe that one or more criteria are </w:t>
      </w:r>
      <w:r w:rsidR="00CF01B2" w:rsidRPr="008232A4">
        <w:rPr>
          <w:rFonts w:ascii="Arial" w:eastAsia="Times New Roman" w:hAnsi="Arial" w:cs="Arial"/>
          <w:u w:val="single"/>
          <w:lang w:eastAsia="en-GB"/>
        </w:rPr>
        <w:t>not</w:t>
      </w:r>
      <w:r w:rsidR="00CF01B2" w:rsidRPr="008232A4">
        <w:rPr>
          <w:rFonts w:ascii="Arial" w:eastAsia="Times New Roman" w:hAnsi="Arial" w:cs="Arial"/>
          <w:lang w:eastAsia="en-GB"/>
        </w:rPr>
        <w:t xml:space="preserve"> satisfied </w:t>
      </w:r>
      <w:r w:rsidR="009D3B5C" w:rsidRPr="008232A4">
        <w:rPr>
          <w:rFonts w:ascii="Arial" w:eastAsia="Times New Roman" w:hAnsi="Arial" w:cs="Arial"/>
          <w:lang w:eastAsia="en-GB"/>
        </w:rPr>
        <w:t>or are unable to complete the self-assessment,</w:t>
      </w:r>
      <w:r w:rsidR="00CF01B2" w:rsidRPr="008232A4">
        <w:rPr>
          <w:rFonts w:ascii="Arial" w:eastAsia="Times New Roman" w:hAnsi="Arial" w:cs="Arial"/>
          <w:lang w:eastAsia="en-GB"/>
        </w:rPr>
        <w:t xml:space="preserve"> we will still discuss your proposal with you but </w:t>
      </w:r>
      <w:r w:rsidR="00CF01B2" w:rsidRPr="008232A4">
        <w:rPr>
          <w:rFonts w:ascii="Arial" w:eastAsia="Times New Roman" w:hAnsi="Arial" w:cs="Arial"/>
          <w:u w:val="single"/>
          <w:lang w:eastAsia="en-GB"/>
        </w:rPr>
        <w:t>may</w:t>
      </w:r>
      <w:r w:rsidR="00CF01B2" w:rsidRPr="008232A4">
        <w:rPr>
          <w:rFonts w:ascii="Arial" w:eastAsia="Times New Roman" w:hAnsi="Arial" w:cs="Arial"/>
          <w:lang w:eastAsia="en-GB"/>
        </w:rPr>
        <w:t xml:space="preserve"> not be able to progress to achieve your desired accreditation outcome.</w:t>
      </w:r>
    </w:p>
    <w:p w14:paraId="7E91A028" w14:textId="3A520B48" w:rsidR="000B5CB2" w:rsidRPr="008232A4" w:rsidRDefault="000B5CB2" w:rsidP="00100975">
      <w:pPr>
        <w:spacing w:after="60"/>
        <w:rPr>
          <w:rFonts w:ascii="Arial" w:eastAsia="Times New Roman" w:hAnsi="Arial" w:cs="Arial"/>
          <w:lang w:eastAsia="en-GB"/>
        </w:rPr>
      </w:pPr>
      <w:r w:rsidRPr="008232A4">
        <w:rPr>
          <w:rFonts w:ascii="Arial" w:eastAsia="Times New Roman" w:hAnsi="Arial" w:cs="Arial"/>
          <w:lang w:eastAsia="en-GB"/>
        </w:rPr>
        <w:t xml:space="preserve">Contact our </w:t>
      </w:r>
      <w:r w:rsidR="005E78E4" w:rsidRPr="008232A4">
        <w:rPr>
          <w:rFonts w:ascii="Arial" w:eastAsia="Times New Roman" w:hAnsi="Arial" w:cs="Arial"/>
          <w:b/>
          <w:lang w:eastAsia="en-GB"/>
        </w:rPr>
        <w:t xml:space="preserve">Business </w:t>
      </w:r>
      <w:r w:rsidRPr="008232A4">
        <w:rPr>
          <w:rFonts w:ascii="Arial" w:eastAsia="Times New Roman" w:hAnsi="Arial" w:cs="Arial"/>
          <w:b/>
          <w:lang w:eastAsia="en-GB"/>
        </w:rPr>
        <w:t>Development Group</w:t>
      </w:r>
      <w:r w:rsidRPr="008232A4">
        <w:rPr>
          <w:rFonts w:ascii="Arial" w:eastAsia="Times New Roman" w:hAnsi="Arial" w:cs="Arial"/>
          <w:lang w:eastAsia="en-GB"/>
        </w:rPr>
        <w:t xml:space="preserve">  </w:t>
      </w:r>
    </w:p>
    <w:p w14:paraId="33BA264D" w14:textId="07E6BFA0" w:rsidR="000B5CB2" w:rsidRPr="008232A4" w:rsidRDefault="000B5CB2" w:rsidP="000B5CB2">
      <w:pPr>
        <w:rPr>
          <w:rFonts w:ascii="Arial" w:eastAsia="Times New Roman" w:hAnsi="Arial" w:cs="Arial"/>
          <w:lang w:eastAsia="en-GB"/>
        </w:rPr>
      </w:pPr>
      <w:r w:rsidRPr="008232A4">
        <w:rPr>
          <w:rFonts w:ascii="Arial" w:eastAsia="Times New Roman" w:hAnsi="Arial" w:cs="Arial"/>
          <w:lang w:eastAsia="en-GB"/>
        </w:rPr>
        <w:t xml:space="preserve">Tel: +44 (0) </w:t>
      </w:r>
      <w:r w:rsidR="005F64B1">
        <w:rPr>
          <w:rFonts w:ascii="Arial" w:eastAsia="Times New Roman" w:hAnsi="Arial" w:cs="Arial"/>
          <w:lang w:eastAsia="en-GB"/>
        </w:rPr>
        <w:t>1784 429 0</w:t>
      </w:r>
      <w:r w:rsidR="0016258F">
        <w:rPr>
          <w:rFonts w:ascii="Arial" w:eastAsia="Times New Roman" w:hAnsi="Arial" w:cs="Arial"/>
          <w:lang w:eastAsia="en-GB"/>
        </w:rPr>
        <w:t>00</w:t>
      </w:r>
      <w:r w:rsidR="00BE0810">
        <w:rPr>
          <w:rFonts w:ascii="Arial" w:eastAsia="Times New Roman" w:hAnsi="Arial" w:cs="Arial"/>
          <w:lang w:eastAsia="en-GB"/>
        </w:rPr>
        <w:tab/>
      </w:r>
      <w:r w:rsidRPr="008232A4">
        <w:rPr>
          <w:rFonts w:ascii="Arial" w:eastAsia="Times New Roman" w:hAnsi="Arial" w:cs="Arial"/>
          <w:lang w:eastAsia="en-GB"/>
        </w:rPr>
        <w:t xml:space="preserve">E-mail: </w:t>
      </w:r>
      <w:hyperlink r:id="rId15" w:history="1">
        <w:r w:rsidR="00F80AB5" w:rsidRPr="00F80AB5">
          <w:rPr>
            <w:rStyle w:val="Hyperlink"/>
            <w:rFonts w:ascii="Arial" w:eastAsia="Times New Roman" w:hAnsi="Arial" w:cs="Arial"/>
            <w:color w:val="808080" w:themeColor="background1" w:themeShade="80"/>
            <w:lang w:eastAsia="en-GB"/>
          </w:rPr>
          <w:t>DevelopmentEnquiries@ukas.com</w:t>
        </w:r>
      </w:hyperlink>
      <w:r w:rsidR="00F80AB5">
        <w:rPr>
          <w:rFonts w:ascii="Arial" w:eastAsia="Times New Roman" w:hAnsi="Arial" w:cs="Arial"/>
          <w:lang w:eastAsia="en-GB"/>
        </w:rPr>
        <w:t xml:space="preserve"> </w:t>
      </w:r>
    </w:p>
    <w:p w14:paraId="075C36E9" w14:textId="77777777" w:rsidR="00FD62A9" w:rsidRPr="008232A4" w:rsidRDefault="00FD62A9" w:rsidP="00100975">
      <w:pPr>
        <w:spacing w:after="60"/>
        <w:rPr>
          <w:rFonts w:ascii="Arial" w:eastAsia="Times New Roman" w:hAnsi="Arial" w:cs="Arial"/>
          <w:lang w:eastAsia="en-GB"/>
        </w:rPr>
      </w:pPr>
      <w:r w:rsidRPr="008232A4">
        <w:rPr>
          <w:rFonts w:ascii="Arial" w:eastAsia="Times New Roman" w:hAnsi="Arial" w:cs="Arial"/>
          <w:lang w:eastAsia="en-GB"/>
        </w:rPr>
        <w:t>Our full postal address is:</w:t>
      </w:r>
    </w:p>
    <w:p w14:paraId="77B34170" w14:textId="77777777" w:rsidR="005F64B1" w:rsidRPr="005F64B1" w:rsidRDefault="005F64B1" w:rsidP="005F64B1">
      <w:pPr>
        <w:pStyle w:val="NoSpacing"/>
        <w:rPr>
          <w:rFonts w:ascii="Arial" w:hAnsi="Arial" w:cs="Arial"/>
          <w:b/>
          <w:i/>
          <w:lang w:eastAsia="en-GB"/>
        </w:rPr>
      </w:pPr>
      <w:r w:rsidRPr="005F64B1">
        <w:rPr>
          <w:rFonts w:ascii="Arial" w:hAnsi="Arial" w:cs="Arial"/>
          <w:b/>
          <w:i/>
          <w:lang w:eastAsia="en-GB"/>
        </w:rPr>
        <w:t>UKAS</w:t>
      </w:r>
      <w:r w:rsidRPr="005F64B1">
        <w:rPr>
          <w:rFonts w:ascii="Arial" w:hAnsi="Arial" w:cs="Arial"/>
          <w:b/>
          <w:i/>
          <w:lang w:eastAsia="en-GB"/>
        </w:rPr>
        <w:br/>
        <w:t>2 Pine Trees</w:t>
      </w:r>
    </w:p>
    <w:p w14:paraId="32E259C1" w14:textId="77777777" w:rsidR="005F64B1" w:rsidRPr="005F64B1" w:rsidRDefault="005F64B1" w:rsidP="005F64B1">
      <w:pPr>
        <w:pStyle w:val="NoSpacing"/>
        <w:rPr>
          <w:rFonts w:ascii="Arial" w:hAnsi="Arial" w:cs="Arial"/>
          <w:b/>
          <w:i/>
          <w:lang w:eastAsia="en-GB"/>
        </w:rPr>
      </w:pPr>
      <w:r w:rsidRPr="005F64B1">
        <w:rPr>
          <w:rFonts w:ascii="Arial" w:hAnsi="Arial" w:cs="Arial"/>
          <w:b/>
          <w:i/>
          <w:lang w:eastAsia="en-GB"/>
        </w:rPr>
        <w:t>Chertsey Lane</w:t>
      </w:r>
    </w:p>
    <w:p w14:paraId="309A0287" w14:textId="77777777" w:rsidR="005F64B1" w:rsidRPr="005F64B1" w:rsidRDefault="005F64B1" w:rsidP="005F64B1">
      <w:pPr>
        <w:pStyle w:val="NoSpacing"/>
        <w:rPr>
          <w:rFonts w:ascii="Arial" w:hAnsi="Arial" w:cs="Arial"/>
          <w:b/>
          <w:i/>
          <w:lang w:eastAsia="en-GB"/>
        </w:rPr>
      </w:pPr>
      <w:r w:rsidRPr="005F64B1">
        <w:rPr>
          <w:rFonts w:ascii="Arial" w:hAnsi="Arial" w:cs="Arial"/>
          <w:b/>
          <w:i/>
          <w:lang w:eastAsia="en-GB"/>
        </w:rPr>
        <w:t>Staines-Upon-Thames</w:t>
      </w:r>
    </w:p>
    <w:p w14:paraId="1F5FBE7A" w14:textId="77777777" w:rsidR="005F64B1" w:rsidRPr="005F64B1" w:rsidRDefault="005F64B1" w:rsidP="005F64B1">
      <w:pPr>
        <w:pStyle w:val="NoSpacing"/>
        <w:rPr>
          <w:rFonts w:ascii="Arial" w:hAnsi="Arial" w:cs="Arial"/>
          <w:b/>
          <w:i/>
          <w:lang w:eastAsia="en-GB"/>
        </w:rPr>
      </w:pPr>
      <w:r w:rsidRPr="005F64B1">
        <w:rPr>
          <w:rFonts w:ascii="Arial" w:hAnsi="Arial" w:cs="Arial"/>
          <w:b/>
          <w:i/>
          <w:lang w:eastAsia="en-GB"/>
        </w:rPr>
        <w:t>TW18 3HR</w:t>
      </w:r>
    </w:p>
    <w:p w14:paraId="371B0219" w14:textId="77777777" w:rsidR="000B5CB2" w:rsidRPr="008232A4" w:rsidRDefault="000B5CB2" w:rsidP="00CF01B2"/>
    <w:sectPr w:rsidR="000B5CB2" w:rsidRPr="008232A4" w:rsidSect="00174C83">
      <w:headerReference w:type="default" r:id="rId16"/>
      <w:footerReference w:type="default" r:id="rId17"/>
      <w:pgSz w:w="16838" w:h="11906" w:orient="landscape"/>
      <w:pgMar w:top="1247" w:right="1134" w:bottom="993" w:left="1134" w:header="442"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42D3A" w14:textId="77777777" w:rsidR="00ED2FC9" w:rsidRDefault="00ED2FC9" w:rsidP="00AC7EC7">
      <w:pPr>
        <w:spacing w:after="0" w:line="240" w:lineRule="auto"/>
      </w:pPr>
      <w:r>
        <w:separator/>
      </w:r>
    </w:p>
  </w:endnote>
  <w:endnote w:type="continuationSeparator" w:id="0">
    <w:p w14:paraId="56BF3DB8" w14:textId="77777777" w:rsidR="00ED2FC9" w:rsidRDefault="00ED2FC9" w:rsidP="00AC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80E59" w14:textId="77777777" w:rsidR="00174C83" w:rsidRPr="00CC54DC" w:rsidRDefault="00174C83" w:rsidP="00174C83">
    <w:pPr>
      <w:tabs>
        <w:tab w:val="left" w:pos="3261"/>
      </w:tabs>
      <w:spacing w:before="120" w:after="0" w:line="240" w:lineRule="auto"/>
      <w:ind w:right="992"/>
      <w:rPr>
        <w:rFonts w:ascii="Verdana" w:hAnsi="Verdana" w:cs="Arial"/>
        <w:color w:val="330072"/>
        <w:sz w:val="16"/>
        <w:szCs w:val="16"/>
      </w:rPr>
    </w:pPr>
    <w:bookmarkStart w:id="5" w:name="_Hlk58309746"/>
    <w:bookmarkStart w:id="6" w:name="_Hlk58309747"/>
    <w:bookmarkStart w:id="7" w:name="_Hlk58310073"/>
    <w:bookmarkStart w:id="8" w:name="_Hlk58310074"/>
    <w:bookmarkStart w:id="9" w:name="_Hlk58310471"/>
    <w:bookmarkStart w:id="10" w:name="_Hlk58310472"/>
    <w:bookmarkStart w:id="11" w:name="_Hlk58310877"/>
    <w:bookmarkStart w:id="12" w:name="_Hlk58310878"/>
    <w:bookmarkStart w:id="13" w:name="_Hlk58311289"/>
    <w:bookmarkStart w:id="14" w:name="_Hlk58311290"/>
    <w:r w:rsidRPr="00CC54DC">
      <w:rPr>
        <w:rFonts w:ascii="Verdana" w:hAnsi="Verdana" w:cs="Arial"/>
        <w:color w:val="330072"/>
        <w:sz w:val="16"/>
        <w:szCs w:val="16"/>
      </w:rPr>
      <w:t xml:space="preserve">w: www.ukas.com  |  t: +44(0)1784 429000  |  e: info@ukas.com  </w:t>
    </w:r>
  </w:p>
  <w:p w14:paraId="2E8B1791" w14:textId="77777777" w:rsidR="00174C83" w:rsidRPr="00A53A88" w:rsidRDefault="00174C83" w:rsidP="00174C83">
    <w:pPr>
      <w:spacing w:before="60" w:after="60" w:line="240" w:lineRule="auto"/>
      <w:ind w:right="992"/>
      <w:rPr>
        <w:rFonts w:ascii="Verdana" w:hAnsi="Verdana" w:cs="Arial"/>
        <w:color w:val="818081"/>
        <w:sz w:val="12"/>
        <w:szCs w:val="12"/>
      </w:rPr>
    </w:pPr>
    <w:r w:rsidRPr="00A53A88">
      <w:rPr>
        <w:rFonts w:ascii="Verdana" w:hAnsi="Verdana" w:cs="Arial"/>
        <w:color w:val="818081"/>
        <w:sz w:val="12"/>
        <w:szCs w:val="12"/>
      </w:rPr>
      <w:t>Registered in England as a company. Limited by Guarantee No. 3076190</w:t>
    </w:r>
  </w:p>
  <w:p w14:paraId="4D7904F3" w14:textId="31959847" w:rsidR="001C430C" w:rsidRPr="00CC54DC" w:rsidRDefault="00CC54DC" w:rsidP="00174C83">
    <w:pPr>
      <w:pStyle w:val="Footer"/>
      <w:rPr>
        <w:sz w:val="20"/>
        <w:szCs w:val="20"/>
      </w:rPr>
    </w:pPr>
    <w:r w:rsidRPr="00CC54DC">
      <w:rPr>
        <w:rFonts w:ascii="Verdana" w:hAnsi="Verdana" w:cs="Arial"/>
        <w:sz w:val="16"/>
        <w:szCs w:val="16"/>
      </w:rPr>
      <w:t xml:space="preserve">DEV 1003 Issue No: </w:t>
    </w:r>
    <w:r w:rsidR="00BB1B38">
      <w:rPr>
        <w:rFonts w:ascii="Verdana" w:hAnsi="Verdana" w:cs="Arial"/>
        <w:sz w:val="16"/>
        <w:szCs w:val="16"/>
      </w:rPr>
      <w:t>5</w:t>
    </w:r>
    <w:r w:rsidR="00174C83" w:rsidRPr="00CC54DC">
      <w:rPr>
        <w:rFonts w:ascii="Verdana" w:hAnsi="Verdana" w:cs="Arial"/>
        <w:sz w:val="16"/>
        <w:szCs w:val="16"/>
      </w:rPr>
      <w:tab/>
    </w:r>
    <w:r w:rsidR="00174C83" w:rsidRPr="00CC54DC">
      <w:rPr>
        <w:rFonts w:ascii="Verdana" w:hAnsi="Verdana" w:cs="Arial"/>
        <w:sz w:val="16"/>
        <w:szCs w:val="16"/>
      </w:rPr>
      <w:tab/>
    </w:r>
    <w:r w:rsidR="00174C83" w:rsidRPr="00CC54DC">
      <w:rPr>
        <w:rFonts w:ascii="Verdana" w:hAnsi="Verdana" w:cs="Arial"/>
        <w:sz w:val="16"/>
        <w:szCs w:val="16"/>
      </w:rPr>
      <w:tab/>
    </w:r>
    <w:r w:rsidR="00174C83" w:rsidRPr="00CC54DC">
      <w:rPr>
        <w:rFonts w:ascii="Verdana" w:hAnsi="Verdana" w:cs="Arial"/>
        <w:sz w:val="16"/>
        <w:szCs w:val="16"/>
      </w:rPr>
      <w:tab/>
    </w:r>
    <w:r w:rsidR="00174C83" w:rsidRPr="00CC54DC">
      <w:rPr>
        <w:rFonts w:ascii="Verdana" w:hAnsi="Verdana" w:cs="Arial"/>
        <w:sz w:val="16"/>
        <w:szCs w:val="16"/>
      </w:rPr>
      <w:tab/>
    </w:r>
    <w:r w:rsidR="00174C83" w:rsidRPr="00CC54DC">
      <w:rPr>
        <w:rFonts w:ascii="Verdana" w:hAnsi="Verdana" w:cs="Arial"/>
        <w:sz w:val="16"/>
        <w:szCs w:val="16"/>
      </w:rPr>
      <w:tab/>
    </w:r>
    <w:r w:rsidR="00174C83" w:rsidRPr="00CC54DC">
      <w:rPr>
        <w:rFonts w:ascii="Verdana" w:hAnsi="Verdana" w:cs="Arial"/>
        <w:sz w:val="16"/>
        <w:szCs w:val="16"/>
      </w:rPr>
      <w:tab/>
    </w:r>
    <w:r w:rsidR="00174C83" w:rsidRPr="00CC54DC">
      <w:rPr>
        <w:rFonts w:ascii="Verdana" w:hAnsi="Verdana" w:cs="Arial"/>
        <w:sz w:val="16"/>
        <w:szCs w:val="16"/>
      </w:rPr>
      <w:tab/>
      <w:t xml:space="preserve">        </w:t>
    </w:r>
    <w:r w:rsidR="00174C83" w:rsidRPr="00CC54DC">
      <w:rPr>
        <w:rFonts w:ascii="Verdana" w:hAnsi="Verdana" w:cs="Arial"/>
        <w:color w:val="4B4B4B"/>
        <w:sz w:val="16"/>
        <w:szCs w:val="16"/>
      </w:rPr>
      <w:t xml:space="preserve">Page </w:t>
    </w:r>
    <w:r w:rsidR="00174C83" w:rsidRPr="00CC54DC">
      <w:rPr>
        <w:rFonts w:ascii="Verdana" w:hAnsi="Verdana" w:cs="Arial"/>
        <w:b/>
        <w:color w:val="4B4B4B"/>
        <w:sz w:val="16"/>
        <w:szCs w:val="16"/>
      </w:rPr>
      <w:fldChar w:fldCharType="begin"/>
    </w:r>
    <w:r w:rsidR="00174C83" w:rsidRPr="00CC54DC">
      <w:rPr>
        <w:rFonts w:ascii="Verdana" w:hAnsi="Verdana" w:cs="Arial"/>
        <w:b/>
        <w:color w:val="4B4B4B"/>
        <w:sz w:val="16"/>
        <w:szCs w:val="16"/>
      </w:rPr>
      <w:instrText xml:space="preserve"> PAGE   \* MERGEFORMAT </w:instrText>
    </w:r>
    <w:r w:rsidR="00174C83" w:rsidRPr="00CC54DC">
      <w:rPr>
        <w:rFonts w:ascii="Verdana" w:hAnsi="Verdana" w:cs="Arial"/>
        <w:b/>
        <w:color w:val="4B4B4B"/>
        <w:sz w:val="16"/>
        <w:szCs w:val="16"/>
      </w:rPr>
      <w:fldChar w:fldCharType="separate"/>
    </w:r>
    <w:r w:rsidR="00174C83" w:rsidRPr="00CC54DC">
      <w:rPr>
        <w:rFonts w:ascii="Verdana" w:hAnsi="Verdana" w:cs="Arial"/>
        <w:b/>
        <w:color w:val="4B4B4B"/>
        <w:sz w:val="16"/>
        <w:szCs w:val="16"/>
      </w:rPr>
      <w:t>1</w:t>
    </w:r>
    <w:r w:rsidR="00174C83" w:rsidRPr="00CC54DC">
      <w:rPr>
        <w:rFonts w:ascii="Verdana" w:hAnsi="Verdana" w:cs="Arial"/>
        <w:b/>
        <w:color w:val="4B4B4B"/>
        <w:sz w:val="16"/>
        <w:szCs w:val="16"/>
      </w:rPr>
      <w:fldChar w:fldCharType="end"/>
    </w:r>
    <w:r w:rsidR="00174C83" w:rsidRPr="00CC54DC">
      <w:rPr>
        <w:rFonts w:ascii="Verdana" w:hAnsi="Verdana" w:cs="Arial"/>
        <w:color w:val="4B4B4B"/>
        <w:sz w:val="16"/>
        <w:szCs w:val="16"/>
      </w:rPr>
      <w:t xml:space="preserve"> of </w:t>
    </w:r>
    <w:r w:rsidR="00174C83" w:rsidRPr="00CC54DC">
      <w:rPr>
        <w:rFonts w:ascii="Verdana" w:hAnsi="Verdana" w:cs="Arial"/>
        <w:b/>
        <w:color w:val="4B4B4B"/>
        <w:sz w:val="16"/>
        <w:szCs w:val="16"/>
      </w:rPr>
      <w:fldChar w:fldCharType="begin"/>
    </w:r>
    <w:r w:rsidR="00174C83" w:rsidRPr="00CC54DC">
      <w:rPr>
        <w:rFonts w:ascii="Verdana" w:hAnsi="Verdana" w:cs="Arial"/>
        <w:b/>
        <w:color w:val="4B4B4B"/>
        <w:sz w:val="16"/>
        <w:szCs w:val="16"/>
      </w:rPr>
      <w:instrText xml:space="preserve"> NUMPAGES  \* Arabic  \* MERGEFORMAT </w:instrText>
    </w:r>
    <w:r w:rsidR="00174C83" w:rsidRPr="00CC54DC">
      <w:rPr>
        <w:rFonts w:ascii="Verdana" w:hAnsi="Verdana" w:cs="Arial"/>
        <w:b/>
        <w:color w:val="4B4B4B"/>
        <w:sz w:val="16"/>
        <w:szCs w:val="16"/>
      </w:rPr>
      <w:fldChar w:fldCharType="separate"/>
    </w:r>
    <w:r w:rsidR="00174C83" w:rsidRPr="00CC54DC">
      <w:rPr>
        <w:rFonts w:ascii="Verdana" w:hAnsi="Verdana" w:cs="Arial"/>
        <w:b/>
        <w:color w:val="4B4B4B"/>
        <w:sz w:val="16"/>
        <w:szCs w:val="16"/>
      </w:rPr>
      <w:t>1</w:t>
    </w:r>
    <w:r w:rsidR="00174C83" w:rsidRPr="00CC54DC">
      <w:rPr>
        <w:rFonts w:ascii="Verdana" w:hAnsi="Verdana" w:cs="Arial"/>
        <w:b/>
        <w:color w:val="4B4B4B"/>
        <w:sz w:val="16"/>
        <w:szCs w:val="16"/>
      </w:rPr>
      <w:fldChar w:fldCharType="end"/>
    </w:r>
    <w:bookmarkEnd w:id="5"/>
    <w:bookmarkEnd w:id="6"/>
    <w:bookmarkEnd w:id="7"/>
    <w:bookmarkEnd w:id="8"/>
    <w:bookmarkEnd w:id="9"/>
    <w:bookmarkEnd w:id="10"/>
    <w:bookmarkEnd w:id="11"/>
    <w:bookmarkEnd w:id="12"/>
    <w:bookmarkEnd w:id="13"/>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FA5B9" w14:textId="77777777" w:rsidR="00ED2FC9" w:rsidRDefault="00ED2FC9" w:rsidP="00AC7EC7">
      <w:pPr>
        <w:spacing w:after="0" w:line="240" w:lineRule="auto"/>
      </w:pPr>
      <w:r>
        <w:separator/>
      </w:r>
    </w:p>
  </w:footnote>
  <w:footnote w:type="continuationSeparator" w:id="0">
    <w:p w14:paraId="1391B143" w14:textId="77777777" w:rsidR="00ED2FC9" w:rsidRDefault="00ED2FC9" w:rsidP="00AC7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9F6A0" w14:textId="0B860349" w:rsidR="00174C83" w:rsidRDefault="00174C83" w:rsidP="00174C83">
    <w:pPr>
      <w:pStyle w:val="Header"/>
      <w:rPr>
        <w:rFonts w:ascii="Arial" w:hAnsi="Arial" w:cs="Arial"/>
      </w:rPr>
    </w:pPr>
    <w:r>
      <w:rPr>
        <w:noProof/>
      </w:rPr>
      <w:drawing>
        <wp:anchor distT="0" distB="0" distL="114300" distR="114300" simplePos="0" relativeHeight="251658240" behindDoc="1" locked="0" layoutInCell="1" allowOverlap="1" wp14:anchorId="1B355B73" wp14:editId="04EE64CF">
          <wp:simplePos x="0" y="0"/>
          <wp:positionH relativeFrom="column">
            <wp:posOffset>-266928</wp:posOffset>
          </wp:positionH>
          <wp:positionV relativeFrom="paragraph">
            <wp:posOffset>-24765</wp:posOffset>
          </wp:positionV>
          <wp:extent cx="1722120" cy="400050"/>
          <wp:effectExtent l="0" t="0" r="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KAS_SV_Colour_RGB.jpg"/>
                  <pic:cNvPicPr/>
                </pic:nvPicPr>
                <pic:blipFill>
                  <a:blip r:embed="rId1">
                    <a:extLst>
                      <a:ext uri="{28A0092B-C50C-407E-A947-70E740481C1C}">
                        <a14:useLocalDpi xmlns:a14="http://schemas.microsoft.com/office/drawing/2010/main" val="0"/>
                      </a:ext>
                    </a:extLst>
                  </a:blip>
                  <a:stretch>
                    <a:fillRect/>
                  </a:stretch>
                </pic:blipFill>
                <pic:spPr>
                  <a:xfrm>
                    <a:off x="0" y="0"/>
                    <a:ext cx="1722120" cy="400050"/>
                  </a:xfrm>
                  <a:prstGeom prst="rect">
                    <a:avLst/>
                  </a:prstGeom>
                </pic:spPr>
              </pic:pic>
            </a:graphicData>
          </a:graphic>
        </wp:anchor>
      </w:drawing>
    </w:r>
  </w:p>
  <w:p w14:paraId="7EF74648" w14:textId="1AB0CBC5" w:rsidR="00174C83" w:rsidRDefault="00174C83" w:rsidP="00174C83">
    <w:pPr>
      <w:pStyle w:val="Header"/>
      <w:rPr>
        <w:rFonts w:ascii="Arial" w:hAnsi="Arial" w:cs="Arial"/>
      </w:rPr>
    </w:pPr>
  </w:p>
  <w:p w14:paraId="7221E384" w14:textId="6916D896" w:rsidR="00174C83" w:rsidRDefault="00174C83" w:rsidP="00174C83">
    <w:pPr>
      <w:pStyle w:val="Header"/>
      <w:rPr>
        <w:rFonts w:ascii="Arial" w:hAnsi="Arial" w:cs="Arial"/>
      </w:rPr>
    </w:pPr>
  </w:p>
  <w:p w14:paraId="54409B5C" w14:textId="734F3F51" w:rsidR="001C430C" w:rsidRPr="00174C83" w:rsidRDefault="001C430C" w:rsidP="00174C83">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1FB6"/>
    <w:multiLevelType w:val="multilevel"/>
    <w:tmpl w:val="5C62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943F0"/>
    <w:multiLevelType w:val="hybridMultilevel"/>
    <w:tmpl w:val="5514391C"/>
    <w:lvl w:ilvl="0" w:tplc="06CC26E4">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1C7BE8"/>
    <w:multiLevelType w:val="hybridMultilevel"/>
    <w:tmpl w:val="7DE2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FC24D8"/>
    <w:multiLevelType w:val="hybridMultilevel"/>
    <w:tmpl w:val="6D9E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7C5E97"/>
    <w:multiLevelType w:val="hybridMultilevel"/>
    <w:tmpl w:val="5A225FEC"/>
    <w:lvl w:ilvl="0" w:tplc="08090001">
      <w:start w:val="1"/>
      <w:numFmt w:val="bullet"/>
      <w:lvlText w:val=""/>
      <w:lvlJc w:val="left"/>
      <w:pPr>
        <w:tabs>
          <w:tab w:val="num" w:pos="360"/>
        </w:tabs>
        <w:ind w:left="360" w:hanging="360"/>
      </w:pPr>
      <w:rPr>
        <w:rFonts w:ascii="Symbol" w:hAnsi="Symbol" w:hint="default"/>
      </w:rPr>
    </w:lvl>
    <w:lvl w:ilvl="1" w:tplc="7C8430A0">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6385D"/>
    <w:multiLevelType w:val="hybridMultilevel"/>
    <w:tmpl w:val="0E28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9C"/>
    <w:rsid w:val="00002492"/>
    <w:rsid w:val="00004643"/>
    <w:rsid w:val="00004682"/>
    <w:rsid w:val="000158DC"/>
    <w:rsid w:val="000232A4"/>
    <w:rsid w:val="00024B15"/>
    <w:rsid w:val="00024BA9"/>
    <w:rsid w:val="0002548B"/>
    <w:rsid w:val="00025541"/>
    <w:rsid w:val="00035072"/>
    <w:rsid w:val="00036144"/>
    <w:rsid w:val="00041EE7"/>
    <w:rsid w:val="000424FA"/>
    <w:rsid w:val="000431E2"/>
    <w:rsid w:val="0004377D"/>
    <w:rsid w:val="00043EC9"/>
    <w:rsid w:val="00044FB3"/>
    <w:rsid w:val="00052C35"/>
    <w:rsid w:val="00053CCA"/>
    <w:rsid w:val="00055A4D"/>
    <w:rsid w:val="000562AA"/>
    <w:rsid w:val="000568F7"/>
    <w:rsid w:val="00057380"/>
    <w:rsid w:val="00057A1B"/>
    <w:rsid w:val="000603DD"/>
    <w:rsid w:val="00061489"/>
    <w:rsid w:val="00063E42"/>
    <w:rsid w:val="00067614"/>
    <w:rsid w:val="0006761D"/>
    <w:rsid w:val="00073E5E"/>
    <w:rsid w:val="00080CA7"/>
    <w:rsid w:val="000835DE"/>
    <w:rsid w:val="000910C5"/>
    <w:rsid w:val="00096DE7"/>
    <w:rsid w:val="000A389F"/>
    <w:rsid w:val="000A63FD"/>
    <w:rsid w:val="000B11E1"/>
    <w:rsid w:val="000B2749"/>
    <w:rsid w:val="000B3E93"/>
    <w:rsid w:val="000B4A52"/>
    <w:rsid w:val="000B55EF"/>
    <w:rsid w:val="000B5CB2"/>
    <w:rsid w:val="000C034F"/>
    <w:rsid w:val="000C3F05"/>
    <w:rsid w:val="000D3B1C"/>
    <w:rsid w:val="000D6A03"/>
    <w:rsid w:val="000D786F"/>
    <w:rsid w:val="000E34EF"/>
    <w:rsid w:val="000E7645"/>
    <w:rsid w:val="000F2F95"/>
    <w:rsid w:val="000F4627"/>
    <w:rsid w:val="000F4C47"/>
    <w:rsid w:val="001006EB"/>
    <w:rsid w:val="00100806"/>
    <w:rsid w:val="00100975"/>
    <w:rsid w:val="0010393F"/>
    <w:rsid w:val="00114B82"/>
    <w:rsid w:val="0012083B"/>
    <w:rsid w:val="0012272E"/>
    <w:rsid w:val="00126DD2"/>
    <w:rsid w:val="001306BE"/>
    <w:rsid w:val="00137A83"/>
    <w:rsid w:val="00142D0B"/>
    <w:rsid w:val="001468FD"/>
    <w:rsid w:val="0014708F"/>
    <w:rsid w:val="0015185F"/>
    <w:rsid w:val="0015638B"/>
    <w:rsid w:val="00157B09"/>
    <w:rsid w:val="0016258F"/>
    <w:rsid w:val="001648F1"/>
    <w:rsid w:val="00166721"/>
    <w:rsid w:val="00173AE1"/>
    <w:rsid w:val="00173E0B"/>
    <w:rsid w:val="00174C83"/>
    <w:rsid w:val="0017577D"/>
    <w:rsid w:val="00191CA4"/>
    <w:rsid w:val="001B65CC"/>
    <w:rsid w:val="001B7C45"/>
    <w:rsid w:val="001C430C"/>
    <w:rsid w:val="001D0005"/>
    <w:rsid w:val="001D539D"/>
    <w:rsid w:val="001D6B40"/>
    <w:rsid w:val="001D794C"/>
    <w:rsid w:val="001E38B9"/>
    <w:rsid w:val="001E58EB"/>
    <w:rsid w:val="00206A47"/>
    <w:rsid w:val="00207F2C"/>
    <w:rsid w:val="0021406A"/>
    <w:rsid w:val="0021689B"/>
    <w:rsid w:val="00217A40"/>
    <w:rsid w:val="0022419E"/>
    <w:rsid w:val="00233CE3"/>
    <w:rsid w:val="002349E0"/>
    <w:rsid w:val="002367C7"/>
    <w:rsid w:val="0024191C"/>
    <w:rsid w:val="00242402"/>
    <w:rsid w:val="00244E1D"/>
    <w:rsid w:val="00245BCF"/>
    <w:rsid w:val="00247C89"/>
    <w:rsid w:val="0026106F"/>
    <w:rsid w:val="00264C39"/>
    <w:rsid w:val="002709B0"/>
    <w:rsid w:val="002740EC"/>
    <w:rsid w:val="002753D1"/>
    <w:rsid w:val="00280A15"/>
    <w:rsid w:val="00296334"/>
    <w:rsid w:val="002A0CB7"/>
    <w:rsid w:val="002A219E"/>
    <w:rsid w:val="002A79E4"/>
    <w:rsid w:val="002B49C9"/>
    <w:rsid w:val="002C3472"/>
    <w:rsid w:val="002C37B5"/>
    <w:rsid w:val="002C4938"/>
    <w:rsid w:val="002C6974"/>
    <w:rsid w:val="002D1006"/>
    <w:rsid w:val="002D568E"/>
    <w:rsid w:val="002E1D22"/>
    <w:rsid w:val="002E487D"/>
    <w:rsid w:val="002F07F0"/>
    <w:rsid w:val="002F39EE"/>
    <w:rsid w:val="00302C22"/>
    <w:rsid w:val="00312A20"/>
    <w:rsid w:val="00313821"/>
    <w:rsid w:val="0031557A"/>
    <w:rsid w:val="0032455C"/>
    <w:rsid w:val="00326BAC"/>
    <w:rsid w:val="00327CC5"/>
    <w:rsid w:val="003308E4"/>
    <w:rsid w:val="00340B9E"/>
    <w:rsid w:val="00345003"/>
    <w:rsid w:val="00346E7F"/>
    <w:rsid w:val="00346F82"/>
    <w:rsid w:val="00352D10"/>
    <w:rsid w:val="00353331"/>
    <w:rsid w:val="003549CD"/>
    <w:rsid w:val="0035663C"/>
    <w:rsid w:val="00381FAD"/>
    <w:rsid w:val="00382804"/>
    <w:rsid w:val="00383D54"/>
    <w:rsid w:val="00385F82"/>
    <w:rsid w:val="00387287"/>
    <w:rsid w:val="00393D7E"/>
    <w:rsid w:val="00396570"/>
    <w:rsid w:val="003A018F"/>
    <w:rsid w:val="003A2187"/>
    <w:rsid w:val="003A272F"/>
    <w:rsid w:val="003A3238"/>
    <w:rsid w:val="003A41E3"/>
    <w:rsid w:val="003A4AB1"/>
    <w:rsid w:val="003A504A"/>
    <w:rsid w:val="003B1C79"/>
    <w:rsid w:val="003D0FAF"/>
    <w:rsid w:val="003D2DDE"/>
    <w:rsid w:val="003D3A68"/>
    <w:rsid w:val="003D4BE1"/>
    <w:rsid w:val="003E64F0"/>
    <w:rsid w:val="003F602B"/>
    <w:rsid w:val="004110D3"/>
    <w:rsid w:val="00413A9E"/>
    <w:rsid w:val="00424F87"/>
    <w:rsid w:val="00426925"/>
    <w:rsid w:val="00432C47"/>
    <w:rsid w:val="00432F8A"/>
    <w:rsid w:val="00444C8D"/>
    <w:rsid w:val="00445094"/>
    <w:rsid w:val="004618A5"/>
    <w:rsid w:val="00461C05"/>
    <w:rsid w:val="004623F2"/>
    <w:rsid w:val="00463537"/>
    <w:rsid w:val="004711E7"/>
    <w:rsid w:val="00486068"/>
    <w:rsid w:val="0049493E"/>
    <w:rsid w:val="004966F1"/>
    <w:rsid w:val="004A26EE"/>
    <w:rsid w:val="004A3053"/>
    <w:rsid w:val="004B19A4"/>
    <w:rsid w:val="004B347C"/>
    <w:rsid w:val="004B50C4"/>
    <w:rsid w:val="004B6442"/>
    <w:rsid w:val="004B666E"/>
    <w:rsid w:val="004D534F"/>
    <w:rsid w:val="004D5D81"/>
    <w:rsid w:val="004E66CF"/>
    <w:rsid w:val="004F0120"/>
    <w:rsid w:val="005111D2"/>
    <w:rsid w:val="00515179"/>
    <w:rsid w:val="00515D81"/>
    <w:rsid w:val="005168FF"/>
    <w:rsid w:val="00521910"/>
    <w:rsid w:val="0052419C"/>
    <w:rsid w:val="00527A23"/>
    <w:rsid w:val="00540A76"/>
    <w:rsid w:val="005423DF"/>
    <w:rsid w:val="00543388"/>
    <w:rsid w:val="00547DEC"/>
    <w:rsid w:val="00551257"/>
    <w:rsid w:val="00553B73"/>
    <w:rsid w:val="00560DFE"/>
    <w:rsid w:val="0057181E"/>
    <w:rsid w:val="00572FA8"/>
    <w:rsid w:val="005848BC"/>
    <w:rsid w:val="00597155"/>
    <w:rsid w:val="00597C38"/>
    <w:rsid w:val="005A229B"/>
    <w:rsid w:val="005A3B40"/>
    <w:rsid w:val="005A6FE3"/>
    <w:rsid w:val="005B3F8B"/>
    <w:rsid w:val="005B59E4"/>
    <w:rsid w:val="005B6DA9"/>
    <w:rsid w:val="005C20C6"/>
    <w:rsid w:val="005C5A29"/>
    <w:rsid w:val="005C5C22"/>
    <w:rsid w:val="005D55DD"/>
    <w:rsid w:val="005D73A0"/>
    <w:rsid w:val="005D75FF"/>
    <w:rsid w:val="005E0C63"/>
    <w:rsid w:val="005E18C4"/>
    <w:rsid w:val="005E78E4"/>
    <w:rsid w:val="005F64B1"/>
    <w:rsid w:val="006033D4"/>
    <w:rsid w:val="00604622"/>
    <w:rsid w:val="00607C41"/>
    <w:rsid w:val="00614C67"/>
    <w:rsid w:val="00620C7B"/>
    <w:rsid w:val="006229AA"/>
    <w:rsid w:val="00624B28"/>
    <w:rsid w:val="00625FC6"/>
    <w:rsid w:val="0063577D"/>
    <w:rsid w:val="00640407"/>
    <w:rsid w:val="006406FE"/>
    <w:rsid w:val="0064194A"/>
    <w:rsid w:val="0064329E"/>
    <w:rsid w:val="006448CC"/>
    <w:rsid w:val="0065635A"/>
    <w:rsid w:val="00656ECB"/>
    <w:rsid w:val="0066323F"/>
    <w:rsid w:val="006655E3"/>
    <w:rsid w:val="006660B9"/>
    <w:rsid w:val="00670446"/>
    <w:rsid w:val="00677C0B"/>
    <w:rsid w:val="00690931"/>
    <w:rsid w:val="00695A02"/>
    <w:rsid w:val="006966EF"/>
    <w:rsid w:val="006A0E5F"/>
    <w:rsid w:val="006A5C17"/>
    <w:rsid w:val="006C0C2D"/>
    <w:rsid w:val="006C1FBA"/>
    <w:rsid w:val="006C31E6"/>
    <w:rsid w:val="006C6187"/>
    <w:rsid w:val="006D19A7"/>
    <w:rsid w:val="006D3C22"/>
    <w:rsid w:val="006E2595"/>
    <w:rsid w:val="006E2C86"/>
    <w:rsid w:val="006E2EFB"/>
    <w:rsid w:val="006E4712"/>
    <w:rsid w:val="006E58DE"/>
    <w:rsid w:val="006F037F"/>
    <w:rsid w:val="007012F4"/>
    <w:rsid w:val="007017DB"/>
    <w:rsid w:val="007025FE"/>
    <w:rsid w:val="007039F3"/>
    <w:rsid w:val="00704797"/>
    <w:rsid w:val="00705CD0"/>
    <w:rsid w:val="00720EFC"/>
    <w:rsid w:val="007239E0"/>
    <w:rsid w:val="00736B9D"/>
    <w:rsid w:val="00745B1F"/>
    <w:rsid w:val="00746B7E"/>
    <w:rsid w:val="007561F9"/>
    <w:rsid w:val="007578C4"/>
    <w:rsid w:val="00761E42"/>
    <w:rsid w:val="00764430"/>
    <w:rsid w:val="00765E1E"/>
    <w:rsid w:val="00765E68"/>
    <w:rsid w:val="00767895"/>
    <w:rsid w:val="0077678C"/>
    <w:rsid w:val="00784038"/>
    <w:rsid w:val="00790DB7"/>
    <w:rsid w:val="00795A48"/>
    <w:rsid w:val="00796D2C"/>
    <w:rsid w:val="007A0744"/>
    <w:rsid w:val="007A60C6"/>
    <w:rsid w:val="007B5974"/>
    <w:rsid w:val="007B60EE"/>
    <w:rsid w:val="007C5FAC"/>
    <w:rsid w:val="007C6720"/>
    <w:rsid w:val="007C7A84"/>
    <w:rsid w:val="007D1CE0"/>
    <w:rsid w:val="007D3ACF"/>
    <w:rsid w:val="007D4C11"/>
    <w:rsid w:val="007D757A"/>
    <w:rsid w:val="007E099D"/>
    <w:rsid w:val="007E471D"/>
    <w:rsid w:val="007F17E5"/>
    <w:rsid w:val="007F478D"/>
    <w:rsid w:val="007F69D5"/>
    <w:rsid w:val="00803C13"/>
    <w:rsid w:val="0082243E"/>
    <w:rsid w:val="008232A4"/>
    <w:rsid w:val="00827637"/>
    <w:rsid w:val="00831685"/>
    <w:rsid w:val="00835F0E"/>
    <w:rsid w:val="0083768B"/>
    <w:rsid w:val="00841BB1"/>
    <w:rsid w:val="00842EF7"/>
    <w:rsid w:val="00850CBA"/>
    <w:rsid w:val="00860A05"/>
    <w:rsid w:val="00863135"/>
    <w:rsid w:val="008705B2"/>
    <w:rsid w:val="00871B38"/>
    <w:rsid w:val="00873D21"/>
    <w:rsid w:val="00874A9F"/>
    <w:rsid w:val="008769FC"/>
    <w:rsid w:val="00883255"/>
    <w:rsid w:val="00885EDD"/>
    <w:rsid w:val="008A7E41"/>
    <w:rsid w:val="008B0D5A"/>
    <w:rsid w:val="008B3733"/>
    <w:rsid w:val="008B6944"/>
    <w:rsid w:val="008B6E33"/>
    <w:rsid w:val="008C290F"/>
    <w:rsid w:val="008D0E31"/>
    <w:rsid w:val="008D39E9"/>
    <w:rsid w:val="008D53B6"/>
    <w:rsid w:val="008E1D37"/>
    <w:rsid w:val="008E22A3"/>
    <w:rsid w:val="008E48FE"/>
    <w:rsid w:val="008E5BC0"/>
    <w:rsid w:val="008E61C4"/>
    <w:rsid w:val="008F3B3D"/>
    <w:rsid w:val="008F5263"/>
    <w:rsid w:val="008F5BEA"/>
    <w:rsid w:val="008F6221"/>
    <w:rsid w:val="00905D34"/>
    <w:rsid w:val="009116E4"/>
    <w:rsid w:val="00916214"/>
    <w:rsid w:val="00924D81"/>
    <w:rsid w:val="009258A9"/>
    <w:rsid w:val="00930CB4"/>
    <w:rsid w:val="00933C71"/>
    <w:rsid w:val="00936AB3"/>
    <w:rsid w:val="0094062B"/>
    <w:rsid w:val="00944546"/>
    <w:rsid w:val="009468AE"/>
    <w:rsid w:val="00947DDB"/>
    <w:rsid w:val="00951981"/>
    <w:rsid w:val="00960773"/>
    <w:rsid w:val="009652D4"/>
    <w:rsid w:val="00967A33"/>
    <w:rsid w:val="009748FE"/>
    <w:rsid w:val="00975BAB"/>
    <w:rsid w:val="009775CC"/>
    <w:rsid w:val="00977DA3"/>
    <w:rsid w:val="00986E58"/>
    <w:rsid w:val="00991ACE"/>
    <w:rsid w:val="009966BD"/>
    <w:rsid w:val="009A0046"/>
    <w:rsid w:val="009A148E"/>
    <w:rsid w:val="009B26F5"/>
    <w:rsid w:val="009B2F10"/>
    <w:rsid w:val="009B697C"/>
    <w:rsid w:val="009C0A2D"/>
    <w:rsid w:val="009C1377"/>
    <w:rsid w:val="009C5AB7"/>
    <w:rsid w:val="009C642D"/>
    <w:rsid w:val="009C75A7"/>
    <w:rsid w:val="009D3B5C"/>
    <w:rsid w:val="009D7483"/>
    <w:rsid w:val="009F1FA0"/>
    <w:rsid w:val="009F3428"/>
    <w:rsid w:val="009F5DBA"/>
    <w:rsid w:val="009F654C"/>
    <w:rsid w:val="009F704B"/>
    <w:rsid w:val="00A0130C"/>
    <w:rsid w:val="00A0335E"/>
    <w:rsid w:val="00A04B21"/>
    <w:rsid w:val="00A062AD"/>
    <w:rsid w:val="00A15643"/>
    <w:rsid w:val="00A27669"/>
    <w:rsid w:val="00A353DF"/>
    <w:rsid w:val="00A413EA"/>
    <w:rsid w:val="00A44E00"/>
    <w:rsid w:val="00A4565B"/>
    <w:rsid w:val="00A504EE"/>
    <w:rsid w:val="00A51B43"/>
    <w:rsid w:val="00A55AC7"/>
    <w:rsid w:val="00A56414"/>
    <w:rsid w:val="00A57326"/>
    <w:rsid w:val="00A84A1E"/>
    <w:rsid w:val="00AA7DC3"/>
    <w:rsid w:val="00AB7D12"/>
    <w:rsid w:val="00AC01A9"/>
    <w:rsid w:val="00AC4346"/>
    <w:rsid w:val="00AC471F"/>
    <w:rsid w:val="00AC5A9D"/>
    <w:rsid w:val="00AC7EC7"/>
    <w:rsid w:val="00AD01EE"/>
    <w:rsid w:val="00AE1AB9"/>
    <w:rsid w:val="00AE1C54"/>
    <w:rsid w:val="00AE5854"/>
    <w:rsid w:val="00AE5E28"/>
    <w:rsid w:val="00AF07C8"/>
    <w:rsid w:val="00AF1EF4"/>
    <w:rsid w:val="00AF366D"/>
    <w:rsid w:val="00AF5E6B"/>
    <w:rsid w:val="00B000B6"/>
    <w:rsid w:val="00B03EE2"/>
    <w:rsid w:val="00B152DF"/>
    <w:rsid w:val="00B15F1F"/>
    <w:rsid w:val="00B1799A"/>
    <w:rsid w:val="00B22BEC"/>
    <w:rsid w:val="00B23F9A"/>
    <w:rsid w:val="00B24C92"/>
    <w:rsid w:val="00B32AB5"/>
    <w:rsid w:val="00B32CD3"/>
    <w:rsid w:val="00B45E8C"/>
    <w:rsid w:val="00B47856"/>
    <w:rsid w:val="00B51EF2"/>
    <w:rsid w:val="00B62C9A"/>
    <w:rsid w:val="00B70E1F"/>
    <w:rsid w:val="00B71A6E"/>
    <w:rsid w:val="00B76C54"/>
    <w:rsid w:val="00B76FCE"/>
    <w:rsid w:val="00B80C32"/>
    <w:rsid w:val="00B83909"/>
    <w:rsid w:val="00B85C12"/>
    <w:rsid w:val="00B902B7"/>
    <w:rsid w:val="00B90A24"/>
    <w:rsid w:val="00B95796"/>
    <w:rsid w:val="00BA4BA3"/>
    <w:rsid w:val="00BA4E0F"/>
    <w:rsid w:val="00BB16EE"/>
    <w:rsid w:val="00BB1B38"/>
    <w:rsid w:val="00BB224A"/>
    <w:rsid w:val="00BB5D79"/>
    <w:rsid w:val="00BD7548"/>
    <w:rsid w:val="00BE0810"/>
    <w:rsid w:val="00BE7BFB"/>
    <w:rsid w:val="00BF0242"/>
    <w:rsid w:val="00BF38E3"/>
    <w:rsid w:val="00C07B60"/>
    <w:rsid w:val="00C07D7B"/>
    <w:rsid w:val="00C10DA1"/>
    <w:rsid w:val="00C150BA"/>
    <w:rsid w:val="00C17BC9"/>
    <w:rsid w:val="00C22279"/>
    <w:rsid w:val="00C23025"/>
    <w:rsid w:val="00C26251"/>
    <w:rsid w:val="00C3562D"/>
    <w:rsid w:val="00C35A27"/>
    <w:rsid w:val="00C423A1"/>
    <w:rsid w:val="00C443FA"/>
    <w:rsid w:val="00C462F3"/>
    <w:rsid w:val="00C5224C"/>
    <w:rsid w:val="00C52395"/>
    <w:rsid w:val="00C5382C"/>
    <w:rsid w:val="00C546E9"/>
    <w:rsid w:val="00C550C8"/>
    <w:rsid w:val="00C64DD9"/>
    <w:rsid w:val="00C651FA"/>
    <w:rsid w:val="00C6670F"/>
    <w:rsid w:val="00C74168"/>
    <w:rsid w:val="00C75A16"/>
    <w:rsid w:val="00C8093D"/>
    <w:rsid w:val="00C869EB"/>
    <w:rsid w:val="00C920BB"/>
    <w:rsid w:val="00C94456"/>
    <w:rsid w:val="00C95840"/>
    <w:rsid w:val="00C96856"/>
    <w:rsid w:val="00CA3826"/>
    <w:rsid w:val="00CB0823"/>
    <w:rsid w:val="00CB2311"/>
    <w:rsid w:val="00CC0369"/>
    <w:rsid w:val="00CC439B"/>
    <w:rsid w:val="00CC4946"/>
    <w:rsid w:val="00CC54DC"/>
    <w:rsid w:val="00CC6016"/>
    <w:rsid w:val="00CD0FD4"/>
    <w:rsid w:val="00CE00B2"/>
    <w:rsid w:val="00CE4763"/>
    <w:rsid w:val="00CE5BAB"/>
    <w:rsid w:val="00CE705A"/>
    <w:rsid w:val="00CF01B2"/>
    <w:rsid w:val="00CF4367"/>
    <w:rsid w:val="00CF5DF2"/>
    <w:rsid w:val="00CF6259"/>
    <w:rsid w:val="00D03C8E"/>
    <w:rsid w:val="00D046BD"/>
    <w:rsid w:val="00D06A15"/>
    <w:rsid w:val="00D11711"/>
    <w:rsid w:val="00D1268B"/>
    <w:rsid w:val="00D1319C"/>
    <w:rsid w:val="00D15880"/>
    <w:rsid w:val="00D23467"/>
    <w:rsid w:val="00D237C5"/>
    <w:rsid w:val="00D35743"/>
    <w:rsid w:val="00D44423"/>
    <w:rsid w:val="00D471CA"/>
    <w:rsid w:val="00D556E8"/>
    <w:rsid w:val="00D66D5A"/>
    <w:rsid w:val="00D73AA4"/>
    <w:rsid w:val="00D833D2"/>
    <w:rsid w:val="00D8352C"/>
    <w:rsid w:val="00D96B35"/>
    <w:rsid w:val="00DA087E"/>
    <w:rsid w:val="00DA1187"/>
    <w:rsid w:val="00DA6666"/>
    <w:rsid w:val="00DA7A6B"/>
    <w:rsid w:val="00DC6DDA"/>
    <w:rsid w:val="00DD3C7B"/>
    <w:rsid w:val="00DD3F97"/>
    <w:rsid w:val="00DD44CE"/>
    <w:rsid w:val="00DE1FF7"/>
    <w:rsid w:val="00DE2C9B"/>
    <w:rsid w:val="00DE4521"/>
    <w:rsid w:val="00DF5AB5"/>
    <w:rsid w:val="00DF7339"/>
    <w:rsid w:val="00E014E5"/>
    <w:rsid w:val="00E028CE"/>
    <w:rsid w:val="00E10C8E"/>
    <w:rsid w:val="00E10E51"/>
    <w:rsid w:val="00E11D89"/>
    <w:rsid w:val="00E13D43"/>
    <w:rsid w:val="00E151C7"/>
    <w:rsid w:val="00E154CF"/>
    <w:rsid w:val="00E21FD1"/>
    <w:rsid w:val="00E240F6"/>
    <w:rsid w:val="00E2613C"/>
    <w:rsid w:val="00E40C7C"/>
    <w:rsid w:val="00E44005"/>
    <w:rsid w:val="00E4774E"/>
    <w:rsid w:val="00E52159"/>
    <w:rsid w:val="00E814DF"/>
    <w:rsid w:val="00E82881"/>
    <w:rsid w:val="00E851DB"/>
    <w:rsid w:val="00E90F56"/>
    <w:rsid w:val="00E95AD8"/>
    <w:rsid w:val="00EA6E06"/>
    <w:rsid w:val="00EB00E1"/>
    <w:rsid w:val="00EB2731"/>
    <w:rsid w:val="00EC5C9A"/>
    <w:rsid w:val="00ED218F"/>
    <w:rsid w:val="00ED2FC9"/>
    <w:rsid w:val="00EE2BF8"/>
    <w:rsid w:val="00EE3E76"/>
    <w:rsid w:val="00EE5BE0"/>
    <w:rsid w:val="00EE6373"/>
    <w:rsid w:val="00EF08DA"/>
    <w:rsid w:val="00EF41A2"/>
    <w:rsid w:val="00EF455C"/>
    <w:rsid w:val="00F02C17"/>
    <w:rsid w:val="00F043EF"/>
    <w:rsid w:val="00F148B0"/>
    <w:rsid w:val="00F16C73"/>
    <w:rsid w:val="00F20811"/>
    <w:rsid w:val="00F25634"/>
    <w:rsid w:val="00F26604"/>
    <w:rsid w:val="00F27143"/>
    <w:rsid w:val="00F27ECE"/>
    <w:rsid w:val="00F304D6"/>
    <w:rsid w:val="00F31C83"/>
    <w:rsid w:val="00F352D6"/>
    <w:rsid w:val="00F415FF"/>
    <w:rsid w:val="00F54E50"/>
    <w:rsid w:val="00F5564B"/>
    <w:rsid w:val="00F5618E"/>
    <w:rsid w:val="00F60FAE"/>
    <w:rsid w:val="00F659FB"/>
    <w:rsid w:val="00F6766C"/>
    <w:rsid w:val="00F724D3"/>
    <w:rsid w:val="00F80AB5"/>
    <w:rsid w:val="00F82C6E"/>
    <w:rsid w:val="00F97BCD"/>
    <w:rsid w:val="00FA2FB6"/>
    <w:rsid w:val="00FB32B6"/>
    <w:rsid w:val="00FC18DE"/>
    <w:rsid w:val="00FC2680"/>
    <w:rsid w:val="00FC4B91"/>
    <w:rsid w:val="00FC4D6E"/>
    <w:rsid w:val="00FC7570"/>
    <w:rsid w:val="00FD496D"/>
    <w:rsid w:val="00FD62A9"/>
    <w:rsid w:val="00FE1DEF"/>
    <w:rsid w:val="00FE3954"/>
    <w:rsid w:val="00FF6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026A2F4"/>
  <w15:docId w15:val="{42B4689B-3C0A-4E19-A9A1-B8B65166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D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D79"/>
    <w:rPr>
      <w:strike w:val="0"/>
      <w:dstrike w:val="0"/>
      <w:color w:val="1A5D9F"/>
      <w:u w:val="none"/>
      <w:effect w:val="none"/>
      <w:shd w:val="clear" w:color="auto" w:fill="auto"/>
    </w:rPr>
  </w:style>
  <w:style w:type="paragraph" w:styleId="Header">
    <w:name w:val="header"/>
    <w:basedOn w:val="Normal"/>
    <w:link w:val="HeaderChar"/>
    <w:uiPriority w:val="99"/>
    <w:unhideWhenUsed/>
    <w:rsid w:val="00AC7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EC7"/>
  </w:style>
  <w:style w:type="paragraph" w:styleId="Footer">
    <w:name w:val="footer"/>
    <w:basedOn w:val="Normal"/>
    <w:link w:val="FooterChar"/>
    <w:unhideWhenUsed/>
    <w:rsid w:val="00AC7EC7"/>
    <w:pPr>
      <w:tabs>
        <w:tab w:val="center" w:pos="4513"/>
        <w:tab w:val="right" w:pos="9026"/>
      </w:tabs>
      <w:spacing w:after="0" w:line="240" w:lineRule="auto"/>
    </w:pPr>
  </w:style>
  <w:style w:type="character" w:customStyle="1" w:styleId="FooterChar">
    <w:name w:val="Footer Char"/>
    <w:basedOn w:val="DefaultParagraphFont"/>
    <w:link w:val="Footer"/>
    <w:rsid w:val="00AC7EC7"/>
  </w:style>
  <w:style w:type="table" w:styleId="TableGrid">
    <w:name w:val="Table Grid"/>
    <w:basedOn w:val="TableNormal"/>
    <w:uiPriority w:val="59"/>
    <w:rsid w:val="00873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468A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468AE"/>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AF07C8"/>
    <w:rPr>
      <w:color w:val="800080" w:themeColor="followedHyperlink"/>
      <w:u w:val="single"/>
    </w:rPr>
  </w:style>
  <w:style w:type="paragraph" w:styleId="ListParagraph">
    <w:name w:val="List Paragraph"/>
    <w:basedOn w:val="Normal"/>
    <w:uiPriority w:val="34"/>
    <w:qFormat/>
    <w:rsid w:val="007578C4"/>
    <w:pPr>
      <w:ind w:left="720"/>
      <w:contextualSpacing/>
    </w:pPr>
  </w:style>
  <w:style w:type="paragraph" w:styleId="BalloonText">
    <w:name w:val="Balloon Text"/>
    <w:basedOn w:val="Normal"/>
    <w:link w:val="BalloonTextChar"/>
    <w:uiPriority w:val="99"/>
    <w:semiHidden/>
    <w:unhideWhenUsed/>
    <w:rsid w:val="003A2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72F"/>
    <w:rPr>
      <w:rFonts w:ascii="Tahoma" w:hAnsi="Tahoma" w:cs="Tahoma"/>
      <w:sz w:val="16"/>
      <w:szCs w:val="16"/>
    </w:rPr>
  </w:style>
  <w:style w:type="character" w:styleId="CommentReference">
    <w:name w:val="annotation reference"/>
    <w:basedOn w:val="DefaultParagraphFont"/>
    <w:uiPriority w:val="99"/>
    <w:semiHidden/>
    <w:unhideWhenUsed/>
    <w:rsid w:val="00850CBA"/>
    <w:rPr>
      <w:sz w:val="16"/>
      <w:szCs w:val="16"/>
    </w:rPr>
  </w:style>
  <w:style w:type="paragraph" w:styleId="CommentText">
    <w:name w:val="annotation text"/>
    <w:basedOn w:val="Normal"/>
    <w:link w:val="CommentTextChar"/>
    <w:uiPriority w:val="99"/>
    <w:semiHidden/>
    <w:unhideWhenUsed/>
    <w:rsid w:val="00850CBA"/>
    <w:pPr>
      <w:spacing w:line="240" w:lineRule="auto"/>
    </w:pPr>
    <w:rPr>
      <w:sz w:val="20"/>
      <w:szCs w:val="20"/>
    </w:rPr>
  </w:style>
  <w:style w:type="character" w:customStyle="1" w:styleId="CommentTextChar">
    <w:name w:val="Comment Text Char"/>
    <w:basedOn w:val="DefaultParagraphFont"/>
    <w:link w:val="CommentText"/>
    <w:uiPriority w:val="99"/>
    <w:semiHidden/>
    <w:rsid w:val="00850CBA"/>
    <w:rPr>
      <w:sz w:val="20"/>
      <w:szCs w:val="20"/>
    </w:rPr>
  </w:style>
  <w:style w:type="paragraph" w:styleId="CommentSubject">
    <w:name w:val="annotation subject"/>
    <w:basedOn w:val="CommentText"/>
    <w:next w:val="CommentText"/>
    <w:link w:val="CommentSubjectChar"/>
    <w:uiPriority w:val="99"/>
    <w:semiHidden/>
    <w:unhideWhenUsed/>
    <w:rsid w:val="00850CBA"/>
    <w:rPr>
      <w:b/>
      <w:bCs/>
    </w:rPr>
  </w:style>
  <w:style w:type="character" w:customStyle="1" w:styleId="CommentSubjectChar">
    <w:name w:val="Comment Subject Char"/>
    <w:basedOn w:val="CommentTextChar"/>
    <w:link w:val="CommentSubject"/>
    <w:uiPriority w:val="99"/>
    <w:semiHidden/>
    <w:rsid w:val="00850CBA"/>
    <w:rPr>
      <w:b/>
      <w:bCs/>
      <w:sz w:val="20"/>
      <w:szCs w:val="20"/>
    </w:rPr>
  </w:style>
  <w:style w:type="paragraph" w:styleId="NormalWeb">
    <w:name w:val="Normal (Web)"/>
    <w:basedOn w:val="Normal"/>
    <w:uiPriority w:val="99"/>
    <w:semiHidden/>
    <w:unhideWhenUsed/>
    <w:rsid w:val="000603DD"/>
    <w:rPr>
      <w:rFonts w:ascii="Times New Roman" w:hAnsi="Times New Roman" w:cs="Times New Roman"/>
      <w:sz w:val="24"/>
      <w:szCs w:val="24"/>
    </w:rPr>
  </w:style>
  <w:style w:type="paragraph" w:styleId="NoSpacing">
    <w:name w:val="No Spacing"/>
    <w:uiPriority w:val="1"/>
    <w:qFormat/>
    <w:rsid w:val="005F64B1"/>
    <w:pPr>
      <w:spacing w:after="0" w:line="240" w:lineRule="auto"/>
    </w:pPr>
  </w:style>
  <w:style w:type="character" w:styleId="UnresolvedMention">
    <w:name w:val="Unresolved Mention"/>
    <w:basedOn w:val="DefaultParagraphFont"/>
    <w:uiPriority w:val="99"/>
    <w:semiHidden/>
    <w:unhideWhenUsed/>
    <w:rsid w:val="0016258F"/>
    <w:rPr>
      <w:color w:val="605E5C"/>
      <w:shd w:val="clear" w:color="auto" w:fill="E1DFDD"/>
    </w:rPr>
  </w:style>
  <w:style w:type="paragraph" w:styleId="Title">
    <w:name w:val="Title"/>
    <w:basedOn w:val="Normal"/>
    <w:next w:val="Normal"/>
    <w:link w:val="TitleChar"/>
    <w:uiPriority w:val="10"/>
    <w:qFormat/>
    <w:rsid w:val="00174C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C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15457">
      <w:bodyDiv w:val="1"/>
      <w:marLeft w:val="0"/>
      <w:marRight w:val="0"/>
      <w:marTop w:val="0"/>
      <w:marBottom w:val="0"/>
      <w:divBdr>
        <w:top w:val="none" w:sz="0" w:space="0" w:color="auto"/>
        <w:left w:val="none" w:sz="0" w:space="0" w:color="auto"/>
        <w:bottom w:val="none" w:sz="0" w:space="0" w:color="auto"/>
        <w:right w:val="none" w:sz="0" w:space="0" w:color="auto"/>
      </w:divBdr>
      <w:divsChild>
        <w:div w:id="1647198089">
          <w:marLeft w:val="0"/>
          <w:marRight w:val="0"/>
          <w:marTop w:val="0"/>
          <w:marBottom w:val="0"/>
          <w:divBdr>
            <w:top w:val="none" w:sz="0" w:space="0" w:color="auto"/>
            <w:left w:val="none" w:sz="0" w:space="0" w:color="auto"/>
            <w:bottom w:val="none" w:sz="0" w:space="0" w:color="auto"/>
            <w:right w:val="none" w:sz="0" w:space="0" w:color="auto"/>
          </w:divBdr>
          <w:divsChild>
            <w:div w:id="324943358">
              <w:marLeft w:val="0"/>
              <w:marRight w:val="0"/>
              <w:marTop w:val="240"/>
              <w:marBottom w:val="240"/>
              <w:divBdr>
                <w:top w:val="none" w:sz="0" w:space="0" w:color="auto"/>
                <w:left w:val="none" w:sz="0" w:space="0" w:color="auto"/>
                <w:bottom w:val="none" w:sz="0" w:space="0" w:color="auto"/>
                <w:right w:val="none" w:sz="0" w:space="0" w:color="auto"/>
              </w:divBdr>
              <w:divsChild>
                <w:div w:id="922229132">
                  <w:marLeft w:val="0"/>
                  <w:marRight w:val="0"/>
                  <w:marTop w:val="0"/>
                  <w:marBottom w:val="0"/>
                  <w:divBdr>
                    <w:top w:val="single" w:sz="48" w:space="0" w:color="FFFFFF"/>
                    <w:left w:val="none" w:sz="0" w:space="0" w:color="auto"/>
                    <w:bottom w:val="none" w:sz="0" w:space="0" w:color="auto"/>
                    <w:right w:val="none" w:sz="0" w:space="0" w:color="auto"/>
                  </w:divBdr>
                </w:div>
              </w:divsChild>
            </w:div>
          </w:divsChild>
        </w:div>
      </w:divsChild>
    </w:div>
    <w:div w:id="1829323454">
      <w:bodyDiv w:val="1"/>
      <w:marLeft w:val="0"/>
      <w:marRight w:val="0"/>
      <w:marTop w:val="0"/>
      <w:marBottom w:val="0"/>
      <w:divBdr>
        <w:top w:val="none" w:sz="0" w:space="0" w:color="auto"/>
        <w:left w:val="none" w:sz="0" w:space="0" w:color="auto"/>
        <w:bottom w:val="none" w:sz="0" w:space="0" w:color="auto"/>
        <w:right w:val="none" w:sz="0" w:space="0" w:color="auto"/>
      </w:divBdr>
      <w:divsChild>
        <w:div w:id="1211115689">
          <w:marLeft w:val="0"/>
          <w:marRight w:val="0"/>
          <w:marTop w:val="0"/>
          <w:marBottom w:val="0"/>
          <w:divBdr>
            <w:top w:val="none" w:sz="0" w:space="0" w:color="auto"/>
            <w:left w:val="none" w:sz="0" w:space="0" w:color="auto"/>
            <w:bottom w:val="none" w:sz="0" w:space="0" w:color="auto"/>
            <w:right w:val="none" w:sz="0" w:space="0" w:color="auto"/>
          </w:divBdr>
          <w:divsChild>
            <w:div w:id="771824840">
              <w:marLeft w:val="0"/>
              <w:marRight w:val="0"/>
              <w:marTop w:val="240"/>
              <w:marBottom w:val="240"/>
              <w:divBdr>
                <w:top w:val="none" w:sz="0" w:space="0" w:color="auto"/>
                <w:left w:val="none" w:sz="0" w:space="0" w:color="auto"/>
                <w:bottom w:val="none" w:sz="0" w:space="0" w:color="auto"/>
                <w:right w:val="none" w:sz="0" w:space="0" w:color="auto"/>
              </w:divBdr>
              <w:divsChild>
                <w:div w:id="1649894228">
                  <w:marLeft w:val="420"/>
                  <w:marRight w:val="0"/>
                  <w:marTop w:val="0"/>
                  <w:marBottom w:val="0"/>
                  <w:divBdr>
                    <w:top w:val="single" w:sz="48" w:space="0" w:color="FFFFFF"/>
                    <w:left w:val="none" w:sz="0" w:space="0" w:color="auto"/>
                    <w:bottom w:val="none" w:sz="0" w:space="0" w:color="auto"/>
                    <w:right w:val="none" w:sz="0" w:space="0" w:color="auto"/>
                  </w:divBdr>
                </w:div>
              </w:divsChild>
            </w:div>
          </w:divsChild>
        </w:div>
      </w:divsChild>
    </w:div>
    <w:div w:id="2014600393">
      <w:bodyDiv w:val="1"/>
      <w:marLeft w:val="0"/>
      <w:marRight w:val="0"/>
      <w:marTop w:val="0"/>
      <w:marBottom w:val="0"/>
      <w:divBdr>
        <w:top w:val="none" w:sz="0" w:space="0" w:color="auto"/>
        <w:left w:val="none" w:sz="0" w:space="0" w:color="auto"/>
        <w:bottom w:val="none" w:sz="0" w:space="0" w:color="auto"/>
        <w:right w:val="none" w:sz="0" w:space="0" w:color="auto"/>
      </w:divBdr>
      <w:divsChild>
        <w:div w:id="153647095">
          <w:marLeft w:val="0"/>
          <w:marRight w:val="0"/>
          <w:marTop w:val="0"/>
          <w:marBottom w:val="0"/>
          <w:divBdr>
            <w:top w:val="none" w:sz="0" w:space="0" w:color="auto"/>
            <w:left w:val="none" w:sz="0" w:space="0" w:color="auto"/>
            <w:bottom w:val="none" w:sz="0" w:space="0" w:color="auto"/>
            <w:right w:val="none" w:sz="0" w:space="0" w:color="auto"/>
          </w:divBdr>
          <w:divsChild>
            <w:div w:id="1897280853">
              <w:marLeft w:val="0"/>
              <w:marRight w:val="0"/>
              <w:marTop w:val="240"/>
              <w:marBottom w:val="240"/>
              <w:divBdr>
                <w:top w:val="none" w:sz="0" w:space="0" w:color="auto"/>
                <w:left w:val="none" w:sz="0" w:space="0" w:color="auto"/>
                <w:bottom w:val="none" w:sz="0" w:space="0" w:color="auto"/>
                <w:right w:val="none" w:sz="0" w:space="0" w:color="auto"/>
              </w:divBdr>
              <w:divsChild>
                <w:div w:id="93214539">
                  <w:marLeft w:val="420"/>
                  <w:marRight w:val="0"/>
                  <w:marTop w:val="0"/>
                  <w:marBottom w:val="0"/>
                  <w:divBdr>
                    <w:top w:val="single" w:sz="48" w:space="0" w:color="FFFFFF"/>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9/3155/introduction/made" TargetMode="External"/><Relationship Id="rId13" Type="http://schemas.openxmlformats.org/officeDocument/2006/relationships/hyperlink" Target="mailto:DevelopmentEnquiries@uka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ka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memorandum-of-understanding-between-department-for-business-innovation-and-skills-and-united-kingdom-accreditation-service--4" TargetMode="External"/><Relationship Id="rId5" Type="http://schemas.openxmlformats.org/officeDocument/2006/relationships/webSettings" Target="webSettings.xml"/><Relationship Id="rId15" Type="http://schemas.openxmlformats.org/officeDocument/2006/relationships/hyperlink" Target="mailto:DevelopmentEnquiries@ukas.com" TargetMode="External"/><Relationship Id="rId10" Type="http://schemas.openxmlformats.org/officeDocument/2006/relationships/hyperlink" Target="https://www.legislation.gov.uk/uksi/2019/696/contents/ma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gov.uk/uksi/2009/3155/introduction/made" TargetMode="External"/><Relationship Id="rId14" Type="http://schemas.openxmlformats.org/officeDocument/2006/relationships/hyperlink" Target="https://www.ukas.com/accreditation/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66E7E-299C-4746-8F72-FB0DA643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DEV 1003 Development of New Areas of Accreditation Info</vt:lpstr>
    </vt:vector>
  </TitlesOfParts>
  <Company>UKAS</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 1003 Development of New Areas of Accreditation Info</dc:title>
  <dc:subject>DEV 1003 Development of New Areas of Accreditation Info</dc:subject>
  <dc:creator>Ronksley,Ian</dc:creator>
  <cp:keywords>DEV 1003 Development of New Areas of Accreditation Info</cp:keywords>
  <cp:lastModifiedBy>Tracy Pia</cp:lastModifiedBy>
  <cp:revision>4</cp:revision>
  <cp:lastPrinted>2021-01-17T21:01:00Z</cp:lastPrinted>
  <dcterms:created xsi:type="dcterms:W3CDTF">2021-02-08T09:37:00Z</dcterms:created>
  <dcterms:modified xsi:type="dcterms:W3CDTF">2021-02-08T09:47:00Z</dcterms:modified>
</cp:coreProperties>
</file>