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F8123" w14:textId="77777777" w:rsidR="00231626" w:rsidRPr="00CB0CBD" w:rsidRDefault="00231626" w:rsidP="00231626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sz w:val="28"/>
          <w:szCs w:val="28"/>
        </w:rPr>
      </w:pPr>
    </w:p>
    <w:p w14:paraId="1D9187D9" w14:textId="77777777" w:rsidR="00CB0CBD" w:rsidRDefault="00CB0CBD" w:rsidP="00231626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sz w:val="28"/>
          <w:szCs w:val="28"/>
        </w:rPr>
      </w:pPr>
    </w:p>
    <w:p w14:paraId="14731778" w14:textId="77777777" w:rsidR="00CB0CBD" w:rsidRDefault="00CB0CBD" w:rsidP="00231626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sz w:val="28"/>
          <w:szCs w:val="28"/>
        </w:rPr>
      </w:pPr>
    </w:p>
    <w:p w14:paraId="3B90A039" w14:textId="73155537" w:rsidR="00231626" w:rsidRPr="00CB0CBD" w:rsidRDefault="00231626" w:rsidP="00231626">
      <w:pPr>
        <w:pStyle w:val="Header"/>
        <w:tabs>
          <w:tab w:val="clear" w:pos="4513"/>
          <w:tab w:val="clear" w:pos="9026"/>
          <w:tab w:val="left" w:pos="1701"/>
        </w:tabs>
        <w:jc w:val="center"/>
        <w:rPr>
          <w:rFonts w:ascii="Verdana" w:hAnsi="Verdana"/>
          <w:b/>
          <w:bCs/>
          <w:color w:val="330072"/>
          <w:sz w:val="40"/>
          <w:szCs w:val="40"/>
        </w:rPr>
      </w:pPr>
      <w:r w:rsidRPr="00CB0CBD">
        <w:rPr>
          <w:rFonts w:ascii="Verdana" w:hAnsi="Verdana"/>
          <w:b/>
          <w:bCs/>
          <w:color w:val="330072"/>
          <w:sz w:val="40"/>
          <w:szCs w:val="40"/>
        </w:rPr>
        <w:t>Master terms glossary and change mapping – ISO/IEC 17021</w:t>
      </w:r>
    </w:p>
    <w:p w14:paraId="21A3FF60" w14:textId="77777777" w:rsidR="00231626" w:rsidRPr="00CB0CBD" w:rsidRDefault="00231626" w:rsidP="00EF19AB">
      <w:pPr>
        <w:spacing w:after="120" w:line="240" w:lineRule="auto"/>
        <w:rPr>
          <w:rFonts w:ascii="Verdana" w:hAnsi="Verdana"/>
        </w:rPr>
      </w:pPr>
    </w:p>
    <w:p w14:paraId="181D6AA3" w14:textId="77777777" w:rsidR="00231626" w:rsidRPr="00CB0CBD" w:rsidRDefault="00231626" w:rsidP="00EF19AB">
      <w:pPr>
        <w:spacing w:after="120" w:line="240" w:lineRule="auto"/>
        <w:rPr>
          <w:rFonts w:ascii="Verdana" w:hAnsi="Verdana"/>
        </w:rPr>
      </w:pPr>
    </w:p>
    <w:bookmarkStart w:id="0" w:name="_top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color w:val="auto"/>
          <w:kern w:val="2"/>
          <w:sz w:val="24"/>
          <w:szCs w:val="24"/>
          <w:lang w:val="en-GB"/>
          <w14:ligatures w14:val="standardContextual"/>
        </w:rPr>
        <w:id w:val="-21706268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F1AE6B0" w14:textId="77777777" w:rsidR="00231626" w:rsidRPr="00CB0CBD" w:rsidRDefault="00231626" w:rsidP="00231626">
          <w:pPr>
            <w:pStyle w:val="TOCHeading"/>
            <w:spacing w:before="0" w:after="120" w:line="240" w:lineRule="auto"/>
            <w:rPr>
              <w:rStyle w:val="Heading1Char"/>
            </w:rPr>
          </w:pPr>
          <w:r w:rsidRPr="00CB0CBD">
            <w:rPr>
              <w:rStyle w:val="Heading1Char"/>
            </w:rPr>
            <w:t>Contents</w:t>
          </w:r>
        </w:p>
        <w:p w14:paraId="5610CBF9" w14:textId="77777777" w:rsidR="00231626" w:rsidRPr="00CB0CBD" w:rsidRDefault="00231626" w:rsidP="0023162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r w:rsidRPr="00CB0CBD">
            <w:rPr>
              <w:rFonts w:ascii="Verdana" w:hAnsi="Verdana"/>
            </w:rPr>
            <w:fldChar w:fldCharType="begin"/>
          </w:r>
          <w:r w:rsidRPr="00CB0CBD">
            <w:rPr>
              <w:rFonts w:ascii="Verdana" w:hAnsi="Verdana"/>
            </w:rPr>
            <w:instrText xml:space="preserve"> TOC \o "1-3" \h \z \u </w:instrText>
          </w:r>
          <w:r w:rsidRPr="00CB0CBD">
            <w:rPr>
              <w:rFonts w:ascii="Verdana" w:hAnsi="Verdana"/>
            </w:rPr>
            <w:fldChar w:fldCharType="separate"/>
          </w:r>
          <w:hyperlink w:anchor="_Toc202798397" w:history="1">
            <w:r w:rsidRPr="00CB0CBD">
              <w:rPr>
                <w:rStyle w:val="Hyperlink"/>
                <w:rFonts w:ascii="Verdana" w:hAnsi="Verdana"/>
                <w:noProof/>
              </w:rPr>
              <w:t>ISO/IEC 17021 – Master term glossary – Objects of conformity assessment</w:t>
            </w:r>
            <w:r w:rsidRPr="00CB0CBD">
              <w:rPr>
                <w:rFonts w:ascii="Verdana" w:hAnsi="Verdana"/>
                <w:noProof/>
                <w:webHidden/>
              </w:rPr>
              <w:tab/>
            </w:r>
            <w:r w:rsidRPr="00CB0CBD">
              <w:rPr>
                <w:rFonts w:ascii="Verdana" w:hAnsi="Verdana"/>
                <w:noProof/>
                <w:webHidden/>
              </w:rPr>
              <w:fldChar w:fldCharType="begin"/>
            </w:r>
            <w:r w:rsidRPr="00CB0CBD">
              <w:rPr>
                <w:rFonts w:ascii="Verdana" w:hAnsi="Verdana"/>
                <w:noProof/>
                <w:webHidden/>
              </w:rPr>
              <w:instrText xml:space="preserve"> PAGEREF _Toc202798397 \h </w:instrText>
            </w:r>
            <w:r w:rsidRPr="00CB0CBD">
              <w:rPr>
                <w:rFonts w:ascii="Verdana" w:hAnsi="Verdana"/>
                <w:noProof/>
                <w:webHidden/>
              </w:rPr>
            </w:r>
            <w:r w:rsidRPr="00CB0CBD">
              <w:rPr>
                <w:rFonts w:ascii="Verdana" w:hAnsi="Verdana"/>
                <w:noProof/>
                <w:webHidden/>
              </w:rPr>
              <w:fldChar w:fldCharType="separate"/>
            </w:r>
            <w:r w:rsidRPr="00CB0CBD">
              <w:rPr>
                <w:rFonts w:ascii="Verdana" w:hAnsi="Verdana"/>
                <w:noProof/>
                <w:webHidden/>
              </w:rPr>
              <w:t>2</w:t>
            </w:r>
            <w:r w:rsidRPr="00CB0CB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D6DE7B9" w14:textId="77777777" w:rsidR="00231626" w:rsidRPr="00CB0CBD" w:rsidRDefault="00231626" w:rsidP="0023162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798398" w:history="1">
            <w:r w:rsidRPr="00CB0CBD">
              <w:rPr>
                <w:rStyle w:val="Hyperlink"/>
                <w:rFonts w:ascii="Verdana" w:hAnsi="Verdana"/>
                <w:noProof/>
              </w:rPr>
              <w:t>ISO/IEC 17021 – Master term glossary – Types of evaluation</w:t>
            </w:r>
            <w:r w:rsidRPr="00CB0CBD">
              <w:rPr>
                <w:rFonts w:ascii="Verdana" w:hAnsi="Verdana"/>
                <w:noProof/>
                <w:webHidden/>
              </w:rPr>
              <w:tab/>
            </w:r>
            <w:r w:rsidRPr="00CB0CBD">
              <w:rPr>
                <w:rFonts w:ascii="Verdana" w:hAnsi="Verdana"/>
                <w:noProof/>
                <w:webHidden/>
              </w:rPr>
              <w:fldChar w:fldCharType="begin"/>
            </w:r>
            <w:r w:rsidRPr="00CB0CBD">
              <w:rPr>
                <w:rFonts w:ascii="Verdana" w:hAnsi="Verdana"/>
                <w:noProof/>
                <w:webHidden/>
              </w:rPr>
              <w:instrText xml:space="preserve"> PAGEREF _Toc202798398 \h </w:instrText>
            </w:r>
            <w:r w:rsidRPr="00CB0CBD">
              <w:rPr>
                <w:rFonts w:ascii="Verdana" w:hAnsi="Verdana"/>
                <w:noProof/>
                <w:webHidden/>
              </w:rPr>
            </w:r>
            <w:r w:rsidRPr="00CB0CBD">
              <w:rPr>
                <w:rFonts w:ascii="Verdana" w:hAnsi="Verdana"/>
                <w:noProof/>
                <w:webHidden/>
              </w:rPr>
              <w:fldChar w:fldCharType="separate"/>
            </w:r>
            <w:r w:rsidRPr="00CB0CBD">
              <w:rPr>
                <w:rFonts w:ascii="Verdana" w:hAnsi="Verdana"/>
                <w:noProof/>
                <w:webHidden/>
              </w:rPr>
              <w:t>3</w:t>
            </w:r>
            <w:r w:rsidRPr="00CB0CB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C5F7CFF" w14:textId="77777777" w:rsidR="00231626" w:rsidRPr="00CB0CBD" w:rsidRDefault="00231626" w:rsidP="0023162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798399" w:history="1">
            <w:r w:rsidRPr="00CB0CBD">
              <w:rPr>
                <w:rStyle w:val="Hyperlink"/>
                <w:rFonts w:ascii="Verdana" w:hAnsi="Verdana"/>
                <w:noProof/>
              </w:rPr>
              <w:t>ISO/IEC 17021 – Objects of conformity assessment</w:t>
            </w:r>
            <w:r w:rsidRPr="00CB0CBD">
              <w:rPr>
                <w:rFonts w:ascii="Verdana" w:hAnsi="Verdana"/>
                <w:noProof/>
                <w:webHidden/>
              </w:rPr>
              <w:tab/>
            </w:r>
            <w:r w:rsidRPr="00CB0CBD">
              <w:rPr>
                <w:rFonts w:ascii="Verdana" w:hAnsi="Verdana"/>
                <w:noProof/>
                <w:webHidden/>
              </w:rPr>
              <w:fldChar w:fldCharType="begin"/>
            </w:r>
            <w:r w:rsidRPr="00CB0CBD">
              <w:rPr>
                <w:rFonts w:ascii="Verdana" w:hAnsi="Verdana"/>
                <w:noProof/>
                <w:webHidden/>
              </w:rPr>
              <w:instrText xml:space="preserve"> PAGEREF _Toc202798399 \h </w:instrText>
            </w:r>
            <w:r w:rsidRPr="00CB0CBD">
              <w:rPr>
                <w:rFonts w:ascii="Verdana" w:hAnsi="Verdana"/>
                <w:noProof/>
                <w:webHidden/>
              </w:rPr>
            </w:r>
            <w:r w:rsidRPr="00CB0CBD">
              <w:rPr>
                <w:rFonts w:ascii="Verdana" w:hAnsi="Verdana"/>
                <w:noProof/>
                <w:webHidden/>
              </w:rPr>
              <w:fldChar w:fldCharType="separate"/>
            </w:r>
            <w:r w:rsidRPr="00CB0CBD">
              <w:rPr>
                <w:rFonts w:ascii="Verdana" w:hAnsi="Verdana"/>
                <w:noProof/>
                <w:webHidden/>
              </w:rPr>
              <w:t>5</w:t>
            </w:r>
            <w:r w:rsidRPr="00CB0CB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564B25D7" w14:textId="77777777" w:rsidR="00231626" w:rsidRPr="00CB0CBD" w:rsidRDefault="00231626" w:rsidP="00231626">
          <w:pPr>
            <w:pStyle w:val="TOC1"/>
            <w:tabs>
              <w:tab w:val="right" w:leader="dot" w:pos="9016"/>
            </w:tabs>
            <w:rPr>
              <w:rFonts w:ascii="Verdana" w:eastAsiaTheme="minorEastAsia" w:hAnsi="Verdana"/>
              <w:noProof/>
              <w:lang w:eastAsia="en-GB"/>
            </w:rPr>
          </w:pPr>
          <w:hyperlink w:anchor="_Toc202798400" w:history="1">
            <w:r w:rsidRPr="00CB0CBD">
              <w:rPr>
                <w:rStyle w:val="Hyperlink"/>
                <w:rFonts w:ascii="Verdana" w:hAnsi="Verdana"/>
                <w:noProof/>
              </w:rPr>
              <w:t>ISO/IEC 17021 – Types of evaluation</w:t>
            </w:r>
            <w:r w:rsidRPr="00CB0CBD">
              <w:rPr>
                <w:rFonts w:ascii="Verdana" w:hAnsi="Verdana"/>
                <w:noProof/>
                <w:webHidden/>
              </w:rPr>
              <w:tab/>
            </w:r>
            <w:r w:rsidRPr="00CB0CBD">
              <w:rPr>
                <w:rFonts w:ascii="Verdana" w:hAnsi="Verdana"/>
                <w:noProof/>
                <w:webHidden/>
              </w:rPr>
              <w:fldChar w:fldCharType="begin"/>
            </w:r>
            <w:r w:rsidRPr="00CB0CBD">
              <w:rPr>
                <w:rFonts w:ascii="Verdana" w:hAnsi="Verdana"/>
                <w:noProof/>
                <w:webHidden/>
              </w:rPr>
              <w:instrText xml:space="preserve"> PAGEREF _Toc202798400 \h </w:instrText>
            </w:r>
            <w:r w:rsidRPr="00CB0CBD">
              <w:rPr>
                <w:rFonts w:ascii="Verdana" w:hAnsi="Verdana"/>
                <w:noProof/>
                <w:webHidden/>
              </w:rPr>
            </w:r>
            <w:r w:rsidRPr="00CB0CBD">
              <w:rPr>
                <w:rFonts w:ascii="Verdana" w:hAnsi="Verdana"/>
                <w:noProof/>
                <w:webHidden/>
              </w:rPr>
              <w:fldChar w:fldCharType="separate"/>
            </w:r>
            <w:r w:rsidRPr="00CB0CBD">
              <w:rPr>
                <w:rFonts w:ascii="Verdana" w:hAnsi="Verdana"/>
                <w:noProof/>
                <w:webHidden/>
              </w:rPr>
              <w:t>7</w:t>
            </w:r>
            <w:r w:rsidRPr="00CB0CBD">
              <w:rPr>
                <w:rFonts w:ascii="Verdana" w:hAnsi="Verdana"/>
                <w:noProof/>
                <w:webHidden/>
              </w:rPr>
              <w:fldChar w:fldCharType="end"/>
            </w:r>
          </w:hyperlink>
        </w:p>
        <w:p w14:paraId="1BF795D4" w14:textId="77777777" w:rsidR="00231626" w:rsidRPr="00CB0CBD" w:rsidRDefault="00231626" w:rsidP="00231626">
          <w:pPr>
            <w:spacing w:after="120" w:line="240" w:lineRule="auto"/>
            <w:rPr>
              <w:rFonts w:ascii="Verdana" w:hAnsi="Verdana"/>
            </w:rPr>
          </w:pPr>
          <w:r w:rsidRPr="00CB0CBD">
            <w:rPr>
              <w:rFonts w:ascii="Verdana" w:hAnsi="Verdana"/>
              <w:b/>
              <w:bCs/>
              <w:noProof/>
            </w:rPr>
            <w:fldChar w:fldCharType="end"/>
          </w:r>
        </w:p>
      </w:sdtContent>
    </w:sdt>
    <w:p w14:paraId="043BAF00" w14:textId="77777777" w:rsidR="00231626" w:rsidRPr="00CB0CBD" w:rsidRDefault="00231626" w:rsidP="00231626">
      <w:pPr>
        <w:spacing w:after="120" w:line="240" w:lineRule="auto"/>
        <w:ind w:right="-330"/>
        <w:rPr>
          <w:rFonts w:ascii="Verdana" w:hAnsi="Verdana"/>
        </w:rPr>
      </w:pPr>
      <w:r w:rsidRPr="00CB0CBD">
        <w:rPr>
          <w:rFonts w:ascii="Verdana" w:hAnsi="Verdana"/>
        </w:rPr>
        <w:t xml:space="preserve">Changes to previously used schedule terms are </w:t>
      </w:r>
      <w:r w:rsidRPr="00CB0CBD">
        <w:rPr>
          <w:rFonts w:ascii="Verdana" w:hAnsi="Verdana"/>
          <w:sz w:val="22"/>
          <w:szCs w:val="22"/>
        </w:rPr>
        <w:t>indicated</w:t>
      </w:r>
      <w:r w:rsidRPr="00CB0CBD">
        <w:rPr>
          <w:rFonts w:ascii="Verdana" w:hAnsi="Verdana"/>
        </w:rPr>
        <w:t xml:space="preserve"> in the tables below in </w:t>
      </w:r>
      <w:r w:rsidRPr="00CB0CBD">
        <w:rPr>
          <w:rFonts w:ascii="Verdana" w:hAnsi="Verdana"/>
          <w:b/>
          <w:bCs/>
        </w:rPr>
        <w:t xml:space="preserve">bold </w:t>
      </w:r>
      <w:r w:rsidRPr="00CB0CBD">
        <w:rPr>
          <w:rFonts w:ascii="Verdana" w:hAnsi="Verdana"/>
        </w:rPr>
        <w:t>text</w:t>
      </w:r>
    </w:p>
    <w:p w14:paraId="00B54355" w14:textId="77777777" w:rsidR="00231626" w:rsidRPr="00CB0CBD" w:rsidRDefault="00231626" w:rsidP="00CB0CBD">
      <w:pPr>
        <w:pStyle w:val="Heading1"/>
      </w:pPr>
      <w:r w:rsidRPr="00CB0CBD">
        <w:br w:type="page"/>
      </w:r>
    </w:p>
    <w:p w14:paraId="39E074E9" w14:textId="77777777" w:rsidR="00231626" w:rsidRPr="00CB0CBD" w:rsidRDefault="00231626" w:rsidP="00EF19AB">
      <w:pPr>
        <w:spacing w:after="120" w:line="240" w:lineRule="auto"/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p w14:paraId="7A7ECE26" w14:textId="6838A56D" w:rsidR="00E411DC" w:rsidRPr="00CB0CBD" w:rsidRDefault="004438C9" w:rsidP="00EF19AB">
      <w:pPr>
        <w:pStyle w:val="Heading1"/>
        <w:spacing w:before="0" w:after="120" w:line="240" w:lineRule="auto"/>
        <w:rPr>
          <w:sz w:val="36"/>
          <w:szCs w:val="36"/>
        </w:rPr>
      </w:pPr>
      <w:bookmarkStart w:id="1" w:name="_Toc202798397"/>
      <w:r w:rsidRPr="00CB0CBD">
        <w:rPr>
          <w:sz w:val="36"/>
          <w:szCs w:val="36"/>
        </w:rPr>
        <w:t>ISO/IEC 1702</w:t>
      </w:r>
      <w:r w:rsidR="00E4712E" w:rsidRPr="00CB0CBD">
        <w:rPr>
          <w:sz w:val="36"/>
          <w:szCs w:val="36"/>
        </w:rPr>
        <w:t>1</w:t>
      </w:r>
      <w:r w:rsidR="00DE17C9" w:rsidRPr="00CB0CBD">
        <w:rPr>
          <w:sz w:val="36"/>
          <w:szCs w:val="36"/>
        </w:rPr>
        <w:t xml:space="preserve"> </w:t>
      </w:r>
      <w:r w:rsidR="007445FE" w:rsidRPr="00CB0CBD">
        <w:rPr>
          <w:sz w:val="36"/>
          <w:szCs w:val="36"/>
        </w:rPr>
        <w:t>– Master term glossary</w:t>
      </w:r>
      <w:r w:rsidR="00BD0580" w:rsidRPr="00CB0CBD">
        <w:rPr>
          <w:sz w:val="36"/>
          <w:szCs w:val="36"/>
        </w:rPr>
        <w:t xml:space="preserve"> </w:t>
      </w:r>
      <w:r w:rsidR="00167453" w:rsidRPr="00CB0CBD">
        <w:rPr>
          <w:sz w:val="36"/>
          <w:szCs w:val="36"/>
        </w:rPr>
        <w:t>– Object</w:t>
      </w:r>
      <w:r w:rsidR="006C66D4" w:rsidRPr="00CB0CBD">
        <w:rPr>
          <w:sz w:val="36"/>
          <w:szCs w:val="36"/>
        </w:rPr>
        <w:t>s</w:t>
      </w:r>
      <w:r w:rsidR="00167453" w:rsidRPr="00CB0CBD">
        <w:rPr>
          <w:sz w:val="36"/>
          <w:szCs w:val="36"/>
        </w:rPr>
        <w:t xml:space="preserve"> of conformity assessment</w:t>
      </w:r>
      <w:bookmarkEnd w:id="1"/>
    </w:p>
    <w:p w14:paraId="5D2D4BCB" w14:textId="1C4489A2" w:rsidR="00A726CF" w:rsidRPr="00CB0CBD" w:rsidRDefault="00902BFC" w:rsidP="00EF19AB">
      <w:pPr>
        <w:spacing w:after="120" w:line="240" w:lineRule="auto"/>
        <w:rPr>
          <w:rFonts w:ascii="Verdana" w:hAnsi="Verdana"/>
        </w:rPr>
      </w:pPr>
      <w:r w:rsidRPr="00CB0CBD">
        <w:rPr>
          <w:rFonts w:ascii="Verdana" w:hAnsi="Verdana"/>
        </w:rPr>
        <w:t xml:space="preserve">Link back to </w:t>
      </w:r>
      <w:hyperlink w:anchor="_top" w:history="1">
        <w:r w:rsidRPr="00CB0CBD">
          <w:rPr>
            <w:rStyle w:val="Hyperlink"/>
            <w:rFonts w:ascii="Verdana" w:hAnsi="Verdana"/>
          </w:rPr>
          <w:t>Contents</w:t>
        </w:r>
      </w:hyperlink>
      <w:r w:rsidRPr="00CB0CBD">
        <w:rPr>
          <w:rFonts w:ascii="Verdana" w:hAnsi="Verdana"/>
        </w:rPr>
        <w:t xml:space="preserve"> page</w:t>
      </w:r>
    </w:p>
    <w:tbl>
      <w:tblPr>
        <w:tblW w:w="6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3A087E" w:rsidRPr="00CB0CBD" w14:paraId="35E23965" w14:textId="77777777" w:rsidTr="00AD6DC1">
        <w:trPr>
          <w:trHeight w:val="290"/>
        </w:trPr>
        <w:tc>
          <w:tcPr>
            <w:tcW w:w="6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5C9EB" w:themeFill="text2" w:themeFillTint="40"/>
            <w:noWrap/>
            <w:vAlign w:val="bottom"/>
          </w:tcPr>
          <w:p w14:paraId="1FD1276D" w14:textId="49FF7E64" w:rsidR="003A087E" w:rsidRPr="00CB0CBD" w:rsidRDefault="003A087E" w:rsidP="003A087E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Object of conformity assessment</w:t>
            </w:r>
          </w:p>
        </w:tc>
      </w:tr>
      <w:tr w:rsidR="003A087E" w:rsidRPr="00CB0CBD" w14:paraId="008E1B14" w14:textId="77777777" w:rsidTr="00AD6DC1">
        <w:trPr>
          <w:trHeight w:val="290"/>
        </w:trPr>
        <w:tc>
          <w:tcPr>
            <w:tcW w:w="637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5DB1942B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ANTI BRIBERY MANAGEMENT SYSTEMS</w:t>
            </w:r>
          </w:p>
        </w:tc>
      </w:tr>
      <w:tr w:rsidR="003A087E" w:rsidRPr="00CB0CBD" w14:paraId="4274EB94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66B17F7E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ASSET MANAGEMENT SYSTEMS</w:t>
            </w:r>
          </w:p>
        </w:tc>
      </w:tr>
      <w:tr w:rsidR="003A087E" w:rsidRPr="00CB0CBD" w14:paraId="7B619A70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1A7E53CD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BUSINESS CONTINUITY MANAGEMENT SYSTEMS</w:t>
            </w:r>
          </w:p>
        </w:tc>
      </w:tr>
      <w:tr w:rsidR="003A087E" w:rsidRPr="00CB0CBD" w14:paraId="34BCB1E2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6A6EB904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COLLABORATIVE BUSINESS RELATIONSHIP MANAGEMENT SYSTEMS</w:t>
            </w:r>
          </w:p>
        </w:tc>
      </w:tr>
      <w:tr w:rsidR="003A087E" w:rsidRPr="00CB0CBD" w14:paraId="305E00C4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4601065D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COMPETENCE MANAGEMENT SYSTEMS</w:t>
            </w:r>
          </w:p>
        </w:tc>
      </w:tr>
      <w:tr w:rsidR="003A087E" w:rsidRPr="00CB0CBD" w14:paraId="1D5B902A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21503705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CONFORMITY OF PRODUCTION</w:t>
            </w:r>
          </w:p>
        </w:tc>
      </w:tr>
      <w:tr w:rsidR="003A087E" w:rsidRPr="00CB0CBD" w14:paraId="58537B57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5CB64A76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ENERGY MANAGEMENT SYSTEMS</w:t>
            </w:r>
          </w:p>
        </w:tc>
      </w:tr>
      <w:tr w:rsidR="003A087E" w:rsidRPr="00CB0CBD" w14:paraId="0C35C9B8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15AF96B8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ENVIRONMENTAL MANAGEMENT SYSTEMS</w:t>
            </w:r>
          </w:p>
        </w:tc>
      </w:tr>
      <w:tr w:rsidR="003A087E" w:rsidRPr="00CB0CBD" w14:paraId="34F80363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06884627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FIRE RISK MANAGEMENT SYSTEMS</w:t>
            </w:r>
          </w:p>
        </w:tc>
      </w:tr>
      <w:tr w:rsidR="003A087E" w:rsidRPr="00CB0CBD" w14:paraId="7AB32635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29A6AFCD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FOOD SAFETY MANAGEMENT SYSTEMS</w:t>
            </w:r>
          </w:p>
        </w:tc>
      </w:tr>
      <w:tr w:rsidR="003A087E" w:rsidRPr="00CB0CBD" w14:paraId="0105DF87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45CDBE2F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 AND SAFETY MANAGEMENT SYSTEMS</w:t>
            </w:r>
          </w:p>
        </w:tc>
      </w:tr>
      <w:tr w:rsidR="003A087E" w:rsidRPr="00CB0CBD" w14:paraId="5EAFE138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595CF856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INFORMATION SECURITY MANAGEMENT SYSTEMS</w:t>
            </w:r>
          </w:p>
        </w:tc>
      </w:tr>
      <w:tr w:rsidR="003A087E" w:rsidRPr="00CB0CBD" w14:paraId="2C2529DD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1C600ED1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INFORMATION TECHNOLOGY SERVICE MANAGEMENT SYSTEMS</w:t>
            </w:r>
          </w:p>
        </w:tc>
      </w:tr>
      <w:tr w:rsidR="003A087E" w:rsidRPr="00CB0CBD" w14:paraId="7C20F0A4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28C3D722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MEDICAL DEVICES QUALITY MANAGEMENT SYSTEMS</w:t>
            </w:r>
          </w:p>
        </w:tc>
      </w:tr>
      <w:tr w:rsidR="003A087E" w:rsidRPr="00CB0CBD" w14:paraId="60487D14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16BCB3C0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NUCLEAR SUPPLY CHAIN QUALITY MANAGEMENT SYSTEMS </w:t>
            </w:r>
          </w:p>
        </w:tc>
      </w:tr>
      <w:tr w:rsidR="003A087E" w:rsidRPr="00CB0CBD" w14:paraId="2B24AD02" w14:textId="77777777" w:rsidTr="00AD6DC1">
        <w:trPr>
          <w:trHeight w:val="290"/>
        </w:trPr>
        <w:tc>
          <w:tcPr>
            <w:tcW w:w="6374" w:type="dxa"/>
            <w:noWrap/>
            <w:vAlign w:val="bottom"/>
            <w:hideMark/>
          </w:tcPr>
          <w:p w14:paraId="57F3482C" w14:textId="77777777" w:rsidR="003A087E" w:rsidRPr="00CB0CBD" w:rsidRDefault="003A087E" w:rsidP="003A087E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QUALITY MANAGEMENT SYSTEMS</w:t>
            </w:r>
          </w:p>
        </w:tc>
      </w:tr>
    </w:tbl>
    <w:p w14:paraId="57C135E0" w14:textId="2A3CBFEC" w:rsidR="00167453" w:rsidRPr="00CB0CBD" w:rsidRDefault="00167453">
      <w:pPr>
        <w:rPr>
          <w:rFonts w:ascii="Verdana" w:hAnsi="Verdana"/>
        </w:rPr>
      </w:pPr>
      <w:r w:rsidRPr="00CB0CBD">
        <w:rPr>
          <w:rFonts w:ascii="Verdana" w:hAnsi="Verdana"/>
        </w:rPr>
        <w:br w:type="page"/>
      </w:r>
    </w:p>
    <w:p w14:paraId="24FC284E" w14:textId="602F308B" w:rsidR="00167453" w:rsidRPr="00CB0CBD" w:rsidRDefault="00167453" w:rsidP="00167453">
      <w:pPr>
        <w:pStyle w:val="Heading1"/>
        <w:spacing w:before="0" w:after="120" w:line="240" w:lineRule="auto"/>
        <w:rPr>
          <w:sz w:val="36"/>
          <w:szCs w:val="36"/>
        </w:rPr>
      </w:pPr>
      <w:bookmarkStart w:id="2" w:name="_Toc202798398"/>
      <w:r w:rsidRPr="00CB0CBD">
        <w:rPr>
          <w:sz w:val="36"/>
          <w:szCs w:val="36"/>
        </w:rPr>
        <w:lastRenderedPageBreak/>
        <w:t>ISO/IEC 17021 – Master term glossary – Type</w:t>
      </w:r>
      <w:r w:rsidR="006C66D4" w:rsidRPr="00CB0CBD">
        <w:rPr>
          <w:sz w:val="36"/>
          <w:szCs w:val="36"/>
        </w:rPr>
        <w:t>s</w:t>
      </w:r>
      <w:r w:rsidRPr="00CB0CBD">
        <w:rPr>
          <w:sz w:val="36"/>
          <w:szCs w:val="36"/>
        </w:rPr>
        <w:t xml:space="preserve"> of evalua</w:t>
      </w:r>
      <w:r w:rsidR="003A087E" w:rsidRPr="00CB0CBD">
        <w:rPr>
          <w:sz w:val="36"/>
          <w:szCs w:val="36"/>
        </w:rPr>
        <w:t>tion</w:t>
      </w:r>
      <w:bookmarkEnd w:id="2"/>
    </w:p>
    <w:p w14:paraId="78A2F600" w14:textId="77777777" w:rsidR="00167453" w:rsidRPr="00CB0CBD" w:rsidRDefault="00167453" w:rsidP="00167453">
      <w:pPr>
        <w:spacing w:after="120" w:line="240" w:lineRule="auto"/>
        <w:rPr>
          <w:rFonts w:ascii="Verdana" w:hAnsi="Verdana"/>
        </w:rPr>
      </w:pPr>
      <w:r w:rsidRPr="00CB0CBD">
        <w:rPr>
          <w:rFonts w:ascii="Verdana" w:hAnsi="Verdana"/>
        </w:rPr>
        <w:t xml:space="preserve">Link back to </w:t>
      </w:r>
      <w:hyperlink w:anchor="_top" w:history="1">
        <w:r w:rsidRPr="00CB0CBD">
          <w:rPr>
            <w:rStyle w:val="Hyperlink"/>
            <w:rFonts w:ascii="Verdana" w:hAnsi="Verdana"/>
          </w:rPr>
          <w:t>Contents</w:t>
        </w:r>
      </w:hyperlink>
      <w:r w:rsidRPr="00CB0CBD">
        <w:rPr>
          <w:rFonts w:ascii="Verdana" w:hAnsi="Verdana"/>
        </w:rPr>
        <w:t xml:space="preserve"> page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3"/>
        <w:gridCol w:w="4513"/>
      </w:tblGrid>
      <w:tr w:rsidR="0017495F" w:rsidRPr="00CB0CBD" w14:paraId="46410065" w14:textId="77777777" w:rsidTr="0017495F">
        <w:trPr>
          <w:cantSplit/>
          <w:trHeight w:val="290"/>
          <w:tblHeader/>
        </w:trPr>
        <w:tc>
          <w:tcPr>
            <w:tcW w:w="90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5C9EB" w:themeFill="text2" w:themeFillTint="40"/>
            <w:noWrap/>
            <w:vAlign w:val="bottom"/>
          </w:tcPr>
          <w:p w14:paraId="5A45E3CC" w14:textId="2BD08377" w:rsidR="0017495F" w:rsidRPr="00CB0CBD" w:rsidRDefault="0017495F" w:rsidP="0017495F">
            <w:pPr>
              <w:spacing w:after="12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Type of evaluation</w:t>
            </w:r>
          </w:p>
        </w:tc>
      </w:tr>
      <w:tr w:rsidR="006D106A" w:rsidRPr="00CB0CBD" w14:paraId="68CED3B9" w14:textId="602FA8D3" w:rsidTr="00E304FE">
        <w:trPr>
          <w:trHeight w:val="290"/>
        </w:trPr>
        <w:tc>
          <w:tcPr>
            <w:tcW w:w="4513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0782A" w14:textId="77777777" w:rsidR="006D106A" w:rsidRPr="00CB0CBD" w:rsidRDefault="006D106A" w:rsidP="006D106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Active Implantable Medical devices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F6C88F6" w14:textId="7D257B19" w:rsidR="006D106A" w:rsidRPr="00CB0CBD" w:rsidRDefault="006A6144" w:rsidP="006D106A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15 Non-metallic mineral products</w:t>
            </w:r>
          </w:p>
        </w:tc>
      </w:tr>
      <w:tr w:rsidR="006A6144" w:rsidRPr="00CB0CBD" w14:paraId="6B7D455A" w14:textId="2314FB27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hideMark/>
          </w:tcPr>
          <w:p w14:paraId="619D52C5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Active Medical Devices (Non-Implantable)</w:t>
            </w:r>
          </w:p>
        </w:tc>
        <w:tc>
          <w:tcPr>
            <w:tcW w:w="4513" w:type="dxa"/>
            <w:tcBorders>
              <w:left w:val="single" w:sz="4" w:space="0" w:color="auto"/>
            </w:tcBorders>
            <w:vAlign w:val="bottom"/>
          </w:tcPr>
          <w:p w14:paraId="76F3C4E8" w14:textId="4610F55D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16 Concrete, cement, lime, plaster, etc.</w:t>
            </w:r>
          </w:p>
        </w:tc>
      </w:tr>
      <w:tr w:rsidR="006A6144" w:rsidRPr="00CB0CBD" w14:paraId="3BDC20D3" w14:textId="68999479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FDA7C37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Application of Road Marking Materials and Road Studs to Paved Surfaces</w:t>
            </w:r>
          </w:p>
        </w:tc>
        <w:tc>
          <w:tcPr>
            <w:tcW w:w="4513" w:type="dxa"/>
            <w:tcBorders>
              <w:left w:val="single" w:sz="4" w:space="0" w:color="auto"/>
            </w:tcBorders>
            <w:vAlign w:val="bottom"/>
          </w:tcPr>
          <w:p w14:paraId="66E1C959" w14:textId="13A1CDD9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17 Basic metals and fabricated metal products</w:t>
            </w:r>
          </w:p>
        </w:tc>
      </w:tr>
      <w:tr w:rsidR="006A6144" w:rsidRPr="00CB0CBD" w14:paraId="74CC2B21" w14:textId="77368174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6E40623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Asphalt Laying</w:t>
            </w:r>
          </w:p>
        </w:tc>
        <w:tc>
          <w:tcPr>
            <w:tcW w:w="4513" w:type="dxa"/>
            <w:tcBorders>
              <w:left w:val="single" w:sz="4" w:space="0" w:color="auto"/>
            </w:tcBorders>
          </w:tcPr>
          <w:p w14:paraId="011143C5" w14:textId="4162C83C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18 Machinery and equipment</w:t>
            </w:r>
          </w:p>
        </w:tc>
      </w:tr>
      <w:tr w:rsidR="006A6144" w:rsidRPr="00CB0CBD" w14:paraId="1B956463" w14:textId="49AB9391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79F7697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Assembly and Recreational</w:t>
            </w:r>
          </w:p>
        </w:tc>
        <w:tc>
          <w:tcPr>
            <w:tcW w:w="4513" w:type="dxa"/>
            <w:tcBorders>
              <w:left w:val="single" w:sz="4" w:space="0" w:color="auto"/>
            </w:tcBorders>
          </w:tcPr>
          <w:p w14:paraId="5648ECE7" w14:textId="05A88DCD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19 Electrical and optical equipment</w:t>
            </w:r>
          </w:p>
        </w:tc>
      </w:tr>
      <w:tr w:rsidR="006A6144" w:rsidRPr="00CB0CBD" w14:paraId="1A492194" w14:textId="04C42DA5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D38E229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Bio/chemical Category K – Chemical and Bio-chemical</w:t>
            </w:r>
          </w:p>
        </w:tc>
        <w:tc>
          <w:tcPr>
            <w:tcW w:w="4513" w:type="dxa"/>
            <w:tcBorders>
              <w:left w:val="single" w:sz="4" w:space="0" w:color="auto"/>
            </w:tcBorders>
          </w:tcPr>
          <w:p w14:paraId="7517B482" w14:textId="2E54A972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4 Textiles and textile products</w:t>
            </w:r>
          </w:p>
        </w:tc>
      </w:tr>
      <w:tr w:rsidR="006A6144" w:rsidRPr="00CB0CBD" w14:paraId="65349394" w14:textId="2C9CB31A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299E6B6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Catering / Food Service Category E Catering/Food Service</w:t>
            </w:r>
          </w:p>
        </w:tc>
        <w:tc>
          <w:tcPr>
            <w:tcW w:w="4513" w:type="dxa"/>
            <w:tcBorders>
              <w:left w:val="single" w:sz="4" w:space="0" w:color="auto"/>
            </w:tcBorders>
          </w:tcPr>
          <w:p w14:paraId="128FB1C2" w14:textId="00F54832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5 Leather and leather products</w:t>
            </w:r>
          </w:p>
        </w:tc>
      </w:tr>
      <w:tr w:rsidR="006A6144" w:rsidRPr="00CB0CBD" w14:paraId="229880BB" w14:textId="3E719392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D0E8F34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/ Civil Works</w:t>
            </w:r>
          </w:p>
        </w:tc>
        <w:tc>
          <w:tcPr>
            <w:tcW w:w="4513" w:type="dxa"/>
            <w:tcBorders>
              <w:left w:val="single" w:sz="4" w:space="0" w:color="auto"/>
            </w:tcBorders>
          </w:tcPr>
          <w:p w14:paraId="26371119" w14:textId="5CDF481B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6 Wood and wood products</w:t>
            </w:r>
          </w:p>
        </w:tc>
      </w:tr>
      <w:tr w:rsidR="006A6144" w:rsidRPr="00CB0CBD" w14:paraId="44BCC144" w14:textId="3D657F93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4F8F3A4F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Design and Manufacture</w:t>
            </w:r>
          </w:p>
        </w:tc>
        <w:tc>
          <w:tcPr>
            <w:tcW w:w="4513" w:type="dxa"/>
            <w:tcBorders>
              <w:left w:val="single" w:sz="4" w:space="0" w:color="auto"/>
            </w:tcBorders>
            <w:vAlign w:val="bottom"/>
          </w:tcPr>
          <w:p w14:paraId="79DC0BBB" w14:textId="7CDE1883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7 Pulp, paper and paper products</w:t>
            </w:r>
          </w:p>
        </w:tc>
      </w:tr>
      <w:tr w:rsidR="006A6144" w:rsidRPr="00CB0CBD" w14:paraId="2DF22516" w14:textId="4BB8D4D4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84F1C02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Devices Incorporating/Utilising Specific Substances/Technologies</w:t>
            </w:r>
          </w:p>
        </w:tc>
        <w:tc>
          <w:tcPr>
            <w:tcW w:w="4513" w:type="dxa"/>
            <w:tcBorders>
              <w:left w:val="single" w:sz="4" w:space="0" w:color="auto"/>
            </w:tcBorders>
            <w:vAlign w:val="bottom"/>
          </w:tcPr>
          <w:p w14:paraId="0CC9AC00" w14:textId="6F5F43B0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8 Publishing companies</w:t>
            </w:r>
          </w:p>
        </w:tc>
      </w:tr>
      <w:tr w:rsidR="006A6144" w:rsidRPr="00CB0CBD" w14:paraId="160F51FE" w14:textId="77777777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</w:tcPr>
          <w:p w14:paraId="6419FF62" w14:textId="6C871BD4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EA 23 Manufacturing not elsewhere classified</w:t>
            </w:r>
          </w:p>
        </w:tc>
        <w:tc>
          <w:tcPr>
            <w:tcW w:w="4513" w:type="dxa"/>
            <w:tcBorders>
              <w:left w:val="single" w:sz="4" w:space="0" w:color="auto"/>
            </w:tcBorders>
          </w:tcPr>
          <w:p w14:paraId="546732A9" w14:textId="34B49892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9 Printing companies</w:t>
            </w:r>
          </w:p>
        </w:tc>
      </w:tr>
      <w:tr w:rsidR="006A6144" w:rsidRPr="00CB0CBD" w14:paraId="1036E195" w14:textId="77777777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</w:tcPr>
          <w:p w14:paraId="64C93385" w14:textId="164391AC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EA 26 Gas supply</w:t>
            </w:r>
          </w:p>
        </w:tc>
        <w:tc>
          <w:tcPr>
            <w:tcW w:w="4513" w:type="dxa"/>
            <w:tcBorders>
              <w:left w:val="single" w:sz="4" w:space="0" w:color="auto"/>
            </w:tcBorders>
          </w:tcPr>
          <w:p w14:paraId="15CA62A4" w14:textId="0F4DE698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>In Vitro Diagnostic Medical Devices (IVD)</w:t>
            </w:r>
          </w:p>
        </w:tc>
      </w:tr>
      <w:tr w:rsidR="006A6144" w:rsidRPr="00CB0CBD" w14:paraId="46465A17" w14:textId="2E37BA9E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3D8584D9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 36 Public administration</w:t>
            </w:r>
          </w:p>
        </w:tc>
        <w:tc>
          <w:tcPr>
            <w:tcW w:w="4513" w:type="dxa"/>
            <w:tcBorders>
              <w:left w:val="single" w:sz="4" w:space="0" w:color="auto"/>
            </w:tcBorders>
            <w:vAlign w:val="bottom"/>
          </w:tcPr>
          <w:p w14:paraId="2AFF0383" w14:textId="3A94089F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 xml:space="preserve">In Vitro Diagnostic Medical Devices (IVD) </w:t>
            </w:r>
          </w:p>
        </w:tc>
      </w:tr>
      <w:tr w:rsidR="006A6144" w:rsidRPr="00CB0CBD" w14:paraId="1DA36519" w14:textId="65B486FD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3FAF55B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 37 Education</w:t>
            </w:r>
          </w:p>
        </w:tc>
        <w:tc>
          <w:tcPr>
            <w:tcW w:w="4513" w:type="dxa"/>
            <w:tcBorders>
              <w:left w:val="single" w:sz="4" w:space="0" w:color="auto"/>
            </w:tcBorders>
          </w:tcPr>
          <w:p w14:paraId="59AB7B7D" w14:textId="5C1B86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Industrial</w:t>
            </w:r>
          </w:p>
        </w:tc>
      </w:tr>
      <w:tr w:rsidR="006A6144" w:rsidRPr="00CB0CBD" w14:paraId="26B44AA7" w14:textId="75652EB5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206A3D09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Establishment and Maintenance of a Landscape and Associated Land-Based Activities </w:t>
            </w:r>
          </w:p>
        </w:tc>
        <w:tc>
          <w:tcPr>
            <w:tcW w:w="4513" w:type="dxa"/>
            <w:tcBorders>
              <w:left w:val="single" w:sz="4" w:space="0" w:color="auto"/>
            </w:tcBorders>
            <w:vAlign w:val="bottom"/>
          </w:tcPr>
          <w:p w14:paraId="45BDCA91" w14:textId="270260BE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Information Security Management System Certification</w:t>
            </w:r>
          </w:p>
        </w:tc>
      </w:tr>
      <w:tr w:rsidR="006A6144" w:rsidRPr="00CB0CBD" w14:paraId="483F2A55" w14:textId="4FEF9C74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DA0ADF9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Facilities, Hospitals, Offices, Commercial and other Service Sector Premises</w:t>
            </w:r>
          </w:p>
        </w:tc>
        <w:tc>
          <w:tcPr>
            <w:tcW w:w="4513" w:type="dxa"/>
            <w:tcBorders>
              <w:left w:val="single" w:sz="4" w:space="0" w:color="auto"/>
            </w:tcBorders>
            <w:vAlign w:val="bottom"/>
          </w:tcPr>
          <w:p w14:paraId="3651FED5" w14:textId="214626E0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Non-active Medical Devices</w:t>
            </w:r>
          </w:p>
        </w:tc>
      </w:tr>
      <w:tr w:rsidR="006A6144" w:rsidRPr="00CB0CBD" w14:paraId="73BEC094" w14:textId="48CF6959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hideMark/>
          </w:tcPr>
          <w:p w14:paraId="3A47E8E7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Fairgrounds</w:t>
            </w:r>
          </w:p>
        </w:tc>
        <w:tc>
          <w:tcPr>
            <w:tcW w:w="4513" w:type="dxa"/>
            <w:tcBorders>
              <w:left w:val="single" w:sz="4" w:space="0" w:color="auto"/>
            </w:tcBorders>
            <w:vAlign w:val="bottom"/>
          </w:tcPr>
          <w:p w14:paraId="58095E29" w14:textId="1B4E2EA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Office</w:t>
            </w:r>
          </w:p>
        </w:tc>
      </w:tr>
      <w:tr w:rsidR="006A6144" w:rsidRPr="00CB0CBD" w14:paraId="22EFE312" w14:textId="27EFDDDE" w:rsidTr="00E304FE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EEE5B9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 Agriculture, fishing</w:t>
            </w:r>
          </w:p>
        </w:tc>
        <w:tc>
          <w:tcPr>
            <w:tcW w:w="4513" w:type="dxa"/>
            <w:tcBorders>
              <w:left w:val="single" w:sz="4" w:space="0" w:color="auto"/>
            </w:tcBorders>
            <w:vAlign w:val="bottom"/>
          </w:tcPr>
          <w:p w14:paraId="381F5FD8" w14:textId="216076E4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Packing Material Category I – Production of Packaging Material</w:t>
            </w:r>
          </w:p>
        </w:tc>
      </w:tr>
      <w:tr w:rsidR="006A6144" w:rsidRPr="00CB0CBD" w14:paraId="1EA874E7" w14:textId="4F42F45C" w:rsidTr="006801EC">
        <w:trPr>
          <w:trHeight w:val="290"/>
        </w:trPr>
        <w:tc>
          <w:tcPr>
            <w:tcW w:w="4513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DC90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10 Manufacture of coke and refined petroleum products</w:t>
            </w:r>
          </w:p>
        </w:tc>
        <w:tc>
          <w:tcPr>
            <w:tcW w:w="4513" w:type="dxa"/>
            <w:tcBorders>
              <w:left w:val="single" w:sz="4" w:space="0" w:color="auto"/>
              <w:bottom w:val="single" w:sz="4" w:space="0" w:color="auto"/>
            </w:tcBorders>
          </w:tcPr>
          <w:p w14:paraId="56A5471C" w14:textId="0CBDC17A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Parts or Services</w:t>
            </w:r>
          </w:p>
        </w:tc>
      </w:tr>
      <w:tr w:rsidR="006A6144" w:rsidRPr="00CB0CBD" w14:paraId="00DCCB77" w14:textId="00B45782" w:rsidTr="006801EC">
        <w:trPr>
          <w:trHeight w:val="290"/>
        </w:trPr>
        <w:tc>
          <w:tcPr>
            <w:tcW w:w="4513" w:type="dxa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998DAC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IAF 11 Nuclear fuel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18DC2AA" w14:textId="66B42515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PAS 43:2015 - Safe working of vehicle breakdown, recovery and removal operations</w:t>
            </w:r>
          </w:p>
        </w:tc>
      </w:tr>
      <w:tr w:rsidR="006A6144" w:rsidRPr="00CB0CBD" w14:paraId="22B7F046" w14:textId="58A35EF0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31764EC0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12 Chemicals, chemical products and fibres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E7DFCB9" w14:textId="27FF8693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Primary Production Category B – Farming or Handling of Plants</w:t>
            </w:r>
          </w:p>
        </w:tc>
      </w:tr>
      <w:tr w:rsidR="006A6144" w:rsidRPr="00CB0CBD" w14:paraId="036FB959" w14:textId="710D5625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05896837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13 Pharmaceuticals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7AEBC75" w14:textId="10DA771E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Privacy Information Management System Certification</w:t>
            </w:r>
          </w:p>
        </w:tc>
      </w:tr>
      <w:tr w:rsidR="006A6144" w:rsidRPr="00CB0CBD" w14:paraId="0659EBE8" w14:textId="42EE5A2D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70263F5E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14 Rubber and plastic products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D065068" w14:textId="500CC503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3958F71A" w14:textId="38902F5E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hideMark/>
          </w:tcPr>
          <w:p w14:paraId="42BBCA9E" w14:textId="0723A2B4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E760397" w14:textId="06520B46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673B3C8A" w14:textId="3DBA742A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14:paraId="250C62E9" w14:textId="780F1C8B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Processing Food for Humans and Animals Category C – Food, Ingredient and Pet Food Manufacturing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35074534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001DE7C4" w14:textId="5087E69E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</w:tcPr>
          <w:p w14:paraId="668E674D" w14:textId="14088950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Processing Food for Humans and Animals Category D – Feed and Animal Food Processing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08A72BDF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62816014" w14:textId="3F25CDF7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BF3C84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Residential (Dwellings) 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285B3FB8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48A1EE45" w14:textId="40026E9C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FCE16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Residential (Institutional) 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385A225A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0911A9E8" w14:textId="16784FD7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EA376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Residential (Other)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209B9DE9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464D54CE" w14:textId="3F7468E7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AFDA10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Retail, Transport and Storage Category G – Transport and Storage Services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6FE93E25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6C3ED416" w14:textId="266AD8D4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BB3722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Shop and Commercial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6C0CFF53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66C4640C" w14:textId="5A6A545C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5B4DCC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Scale Pavement Repairs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3C3336B2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698F3FFA" w14:textId="217AE1AE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3F1181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02309F6A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1B9E65A9" w14:textId="565D5010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9649EA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Contractor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54D56049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184C5220" w14:textId="7B64CEDF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EBB18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Designer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65614AF4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25DB83AD" w14:textId="3B629DED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75743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51515BD9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3DE32F6E" w14:textId="34E16047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57519F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 Contractor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45376606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3327FF44" w14:textId="2751B68D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9F73BD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 Designer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04D50728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4CA72D35" w14:textId="3DDC589A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7892DF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 Project Supervisor Construction Stage (PSCS)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493FE350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378EAF22" w14:textId="13C669D6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7E2CEF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 Project Supervisor Design Process (PSDP)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3DD7039E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1DCBA7FF" w14:textId="7C91C36E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E16AD0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Principal Contractor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7F034094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681D95EC" w14:textId="2A3042E6" w:rsidTr="00E304FE">
        <w:trPr>
          <w:trHeight w:val="290"/>
        </w:trPr>
        <w:tc>
          <w:tcPr>
            <w:tcW w:w="4513" w:type="dxa"/>
            <w:tcBorders>
              <w:top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F8B3FC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Principal Designer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nil"/>
            </w:tcBorders>
          </w:tcPr>
          <w:p w14:paraId="18833092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693EE0B4" w14:textId="272B740F" w:rsidTr="00E304FE">
        <w:trPr>
          <w:trHeight w:val="290"/>
        </w:trPr>
        <w:tc>
          <w:tcPr>
            <w:tcW w:w="4513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7499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Sterilisation Method for Medical devices</w:t>
            </w:r>
          </w:p>
        </w:tc>
        <w:tc>
          <w:tcPr>
            <w:tcW w:w="451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91030ED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1448FA4F" w14:textId="4F2E8C97" w:rsidTr="00E304FE">
        <w:trPr>
          <w:trHeight w:val="290"/>
        </w:trPr>
        <w:tc>
          <w:tcPr>
            <w:tcW w:w="451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2C3F5267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Stockist and Distributor</w:t>
            </w:r>
          </w:p>
        </w:tc>
        <w:tc>
          <w:tcPr>
            <w:tcW w:w="4513" w:type="dxa"/>
            <w:tcBorders>
              <w:top w:val="single" w:sz="4" w:space="0" w:color="auto"/>
            </w:tcBorders>
          </w:tcPr>
          <w:p w14:paraId="47D44E3A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6D12A81A" w14:textId="79149629" w:rsidTr="0017495F">
        <w:trPr>
          <w:trHeight w:val="290"/>
        </w:trPr>
        <w:tc>
          <w:tcPr>
            <w:tcW w:w="4513" w:type="dxa"/>
            <w:noWrap/>
            <w:vAlign w:val="bottom"/>
            <w:hideMark/>
          </w:tcPr>
          <w:p w14:paraId="4EB767B7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Storage and other Non-Residential</w:t>
            </w:r>
          </w:p>
        </w:tc>
        <w:tc>
          <w:tcPr>
            <w:tcW w:w="4513" w:type="dxa"/>
          </w:tcPr>
          <w:p w14:paraId="25D1A366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30C46FC8" w14:textId="6FC39DF0" w:rsidTr="0017495F">
        <w:trPr>
          <w:trHeight w:val="290"/>
        </w:trPr>
        <w:tc>
          <w:tcPr>
            <w:tcW w:w="4513" w:type="dxa"/>
            <w:noWrap/>
            <w:vAlign w:val="bottom"/>
            <w:hideMark/>
          </w:tcPr>
          <w:p w14:paraId="7FC7D85D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Sustainable Forest Management</w:t>
            </w:r>
          </w:p>
        </w:tc>
        <w:tc>
          <w:tcPr>
            <w:tcW w:w="4513" w:type="dxa"/>
          </w:tcPr>
          <w:p w14:paraId="3E8EF287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7430E004" w14:textId="44193BD3" w:rsidTr="0017495F">
        <w:trPr>
          <w:trHeight w:val="290"/>
        </w:trPr>
        <w:tc>
          <w:tcPr>
            <w:tcW w:w="4513" w:type="dxa"/>
            <w:noWrap/>
            <w:vAlign w:val="bottom"/>
            <w:hideMark/>
          </w:tcPr>
          <w:p w14:paraId="7B011934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TickIT</w:t>
            </w:r>
            <w:proofErr w:type="spellEnd"/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Plus Foundation Level</w:t>
            </w:r>
          </w:p>
        </w:tc>
        <w:tc>
          <w:tcPr>
            <w:tcW w:w="4513" w:type="dxa"/>
          </w:tcPr>
          <w:p w14:paraId="1718D97C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6A6144" w:rsidRPr="00CB0CBD" w14:paraId="614D8DA4" w14:textId="0A9F9B26" w:rsidTr="0017495F">
        <w:trPr>
          <w:trHeight w:val="290"/>
        </w:trPr>
        <w:tc>
          <w:tcPr>
            <w:tcW w:w="4513" w:type="dxa"/>
            <w:noWrap/>
            <w:vAlign w:val="bottom"/>
            <w:hideMark/>
          </w:tcPr>
          <w:p w14:paraId="120EEAAC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Recovery at Highway Construction sites (NHSS 17) and Vehicle Recovery and Removal on Control Roads including storage (NHSS 17B)</w:t>
            </w:r>
          </w:p>
        </w:tc>
        <w:tc>
          <w:tcPr>
            <w:tcW w:w="4513" w:type="dxa"/>
          </w:tcPr>
          <w:p w14:paraId="280FACA4" w14:textId="77777777" w:rsidR="006A6144" w:rsidRPr="00CB0CBD" w:rsidRDefault="006A6144" w:rsidP="006A6144">
            <w:pPr>
              <w:spacing w:after="12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779B89A3" w14:textId="77777777" w:rsidR="00167453" w:rsidRPr="00CB0CBD" w:rsidRDefault="00167453" w:rsidP="00EF19AB">
      <w:pPr>
        <w:spacing w:after="120" w:line="240" w:lineRule="auto"/>
        <w:rPr>
          <w:rFonts w:ascii="Verdana" w:hAnsi="Verdana"/>
        </w:rPr>
      </w:pPr>
    </w:p>
    <w:p w14:paraId="398CDD97" w14:textId="77777777" w:rsidR="007156A7" w:rsidRPr="00CB0CBD" w:rsidRDefault="007156A7" w:rsidP="00222045">
      <w:pPr>
        <w:rPr>
          <w:rFonts w:ascii="Verdana" w:hAnsi="Verdana"/>
        </w:rPr>
      </w:pPr>
    </w:p>
    <w:p w14:paraId="657EA8F9" w14:textId="77777777" w:rsidR="00B27DBB" w:rsidRPr="00CB0CBD" w:rsidRDefault="00B27DBB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CB0CBD">
        <w:rPr>
          <w:rFonts w:ascii="Verdana" w:hAnsi="Verdana"/>
        </w:rPr>
        <w:br w:type="page"/>
      </w:r>
    </w:p>
    <w:p w14:paraId="20E39BAF" w14:textId="4243BEEC" w:rsidR="00E03BCF" w:rsidRPr="00CB0CBD" w:rsidRDefault="004438C9" w:rsidP="00E03BCF">
      <w:pPr>
        <w:pStyle w:val="Heading1"/>
      </w:pPr>
      <w:bookmarkStart w:id="3" w:name="_Toc202798399"/>
      <w:r w:rsidRPr="00CB0CBD">
        <w:lastRenderedPageBreak/>
        <w:t>ISO/IEC 1702</w:t>
      </w:r>
      <w:r w:rsidR="00E4712E" w:rsidRPr="00CB0CBD">
        <w:t>1</w:t>
      </w:r>
      <w:r w:rsidR="00E03BCF" w:rsidRPr="00CB0CBD">
        <w:t xml:space="preserve"> – Objects of conformity assessment</w:t>
      </w:r>
      <w:bookmarkEnd w:id="3"/>
    </w:p>
    <w:p w14:paraId="56D856E0" w14:textId="77777777" w:rsidR="00E03BCF" w:rsidRPr="00CB0CBD" w:rsidRDefault="00E03BCF" w:rsidP="00E03BCF">
      <w:pPr>
        <w:spacing w:after="120" w:line="240" w:lineRule="auto"/>
        <w:rPr>
          <w:rFonts w:ascii="Verdana" w:hAnsi="Verdana"/>
        </w:rPr>
      </w:pPr>
      <w:r w:rsidRPr="00CB0CBD">
        <w:rPr>
          <w:rFonts w:ascii="Verdana" w:hAnsi="Verdana"/>
        </w:rPr>
        <w:t xml:space="preserve">Link back to </w:t>
      </w:r>
      <w:hyperlink w:anchor="_top" w:history="1">
        <w:r w:rsidRPr="00CB0CBD">
          <w:rPr>
            <w:rStyle w:val="Hyperlink"/>
            <w:rFonts w:ascii="Verdana" w:hAnsi="Verdana"/>
          </w:rPr>
          <w:t>Contents</w:t>
        </w:r>
      </w:hyperlink>
      <w:r w:rsidRPr="00CB0CBD">
        <w:rPr>
          <w:rFonts w:ascii="Verdana" w:hAnsi="Verdana"/>
        </w:rPr>
        <w:t xml:space="preserve"> page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C1FD1" w:rsidRPr="00CB0CBD" w14:paraId="50F92203" w14:textId="77777777" w:rsidTr="00277CF8">
        <w:trPr>
          <w:cantSplit/>
          <w:trHeight w:val="290"/>
          <w:tblHeader/>
        </w:trPr>
        <w:tc>
          <w:tcPr>
            <w:tcW w:w="4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81F19" w14:textId="51802448" w:rsidR="004C1FD1" w:rsidRPr="00CB0CBD" w:rsidRDefault="00415094" w:rsidP="004C1FD1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 xml:space="preserve">Previously used </w:t>
            </w:r>
            <w:r w:rsidR="007A06CE" w:rsidRPr="00CB0CBD">
              <w:rPr>
                <w:rFonts w:ascii="Verdana" w:hAnsi="Verdana"/>
                <w:color w:val="000000"/>
                <w:sz w:val="22"/>
                <w:szCs w:val="22"/>
              </w:rPr>
              <w:t>schedule term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0DFEEA" w14:textId="7387777D" w:rsidR="004C1FD1" w:rsidRPr="00CB0CBD" w:rsidRDefault="007A06CE" w:rsidP="004C1FD1">
            <w:pPr>
              <w:spacing w:after="120" w:line="240" w:lineRule="auto"/>
              <w:jc w:val="center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Converted master term</w:t>
            </w:r>
          </w:p>
        </w:tc>
      </w:tr>
      <w:tr w:rsidR="004C1FD1" w:rsidRPr="00CB0CBD" w14:paraId="0624521A" w14:textId="77777777" w:rsidTr="00415094">
        <w:trPr>
          <w:trHeight w:val="290"/>
        </w:trPr>
        <w:tc>
          <w:tcPr>
            <w:tcW w:w="4513" w:type="dxa"/>
            <w:tcBorders>
              <w:top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75B74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ANTI BRIBERY MANAGEMENT SYSTEMS</w:t>
            </w:r>
          </w:p>
        </w:tc>
        <w:tc>
          <w:tcPr>
            <w:tcW w:w="4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C5CE4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ANTI BRIBERY MANAGEMENT SYSTEMS</w:t>
            </w:r>
          </w:p>
        </w:tc>
      </w:tr>
      <w:tr w:rsidR="004C1FD1" w:rsidRPr="00CB0CBD" w14:paraId="04B1B9EE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1D8C1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ASSET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357C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ASSET MANAGEMENT SYSTEMS</w:t>
            </w:r>
          </w:p>
        </w:tc>
      </w:tr>
      <w:tr w:rsidR="004C1FD1" w:rsidRPr="00CB0CBD" w14:paraId="03606819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697E2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BUSINESS CONTINUITY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8A54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BUSINESS CONTINUITY MANAGEMENT SYSTEMS</w:t>
            </w:r>
          </w:p>
        </w:tc>
      </w:tr>
      <w:tr w:rsidR="004C1FD1" w:rsidRPr="00CB0CBD" w14:paraId="5ABDCBE3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3EBE1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COLLABORATIVE BUSINESS RELATIONSHIP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CE017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COLLABORATIVE BUSINESS RELATIONSHIP MANAGEMENT SYSTEMS</w:t>
            </w:r>
          </w:p>
        </w:tc>
      </w:tr>
      <w:tr w:rsidR="004C1FD1" w:rsidRPr="00CB0CBD" w14:paraId="5F440220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3B548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COMPETENCE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E61A0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COMPETENCE MANAGEMENT SYSTEMS</w:t>
            </w:r>
          </w:p>
        </w:tc>
      </w:tr>
      <w:tr w:rsidR="004C1FD1" w:rsidRPr="00CB0CBD" w14:paraId="28220BE5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F4E32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CONFORMITY OF PRODUCTION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7C1C9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CONFORMITY OF PRODUCTION</w:t>
            </w:r>
          </w:p>
        </w:tc>
      </w:tr>
      <w:tr w:rsidR="004C1FD1" w:rsidRPr="00CB0CBD" w14:paraId="5D99DDED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F1BCB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ENERGY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A1F26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ENERGY MANAGEMENT SYSTEMS</w:t>
            </w:r>
          </w:p>
        </w:tc>
      </w:tr>
      <w:tr w:rsidR="004C1FD1" w:rsidRPr="00CB0CBD" w14:paraId="026E1644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3C73A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ENVIRONMENTAL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EFF1F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ENVIRONMENTAL MANAGEMENT SYSTEMS</w:t>
            </w:r>
          </w:p>
        </w:tc>
      </w:tr>
      <w:tr w:rsidR="004C1FD1" w:rsidRPr="00CB0CBD" w14:paraId="3FC77C85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27FF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FIRE RISK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F3029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FIRE RISK MANAGEMENT SYSTEMS</w:t>
            </w:r>
          </w:p>
        </w:tc>
      </w:tr>
      <w:tr w:rsidR="004C1FD1" w:rsidRPr="00CB0CBD" w14:paraId="5762EA94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0DC2C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FOOD SAFETY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B665E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FOOD SAFETY MANAGEMENT SYSTEMS</w:t>
            </w:r>
          </w:p>
        </w:tc>
      </w:tr>
      <w:tr w:rsidR="004C1FD1" w:rsidRPr="00CB0CBD" w14:paraId="2D4DFDF3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C90AF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HEALTH AND SAFETY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73376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HEALTH AND SAFETY MANAGEMENT SYSTEMS</w:t>
            </w:r>
          </w:p>
        </w:tc>
      </w:tr>
      <w:tr w:rsidR="004C1FD1" w:rsidRPr="00CB0CBD" w14:paraId="1581B215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42314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INFORMATION SECURITY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27AE7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INFORMATION SECURITY MANAGEMENT SYSTEMS</w:t>
            </w:r>
          </w:p>
        </w:tc>
      </w:tr>
      <w:tr w:rsidR="004C1FD1" w:rsidRPr="00CB0CBD" w14:paraId="7808BC50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99204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INFORMATION TECHNOLOGY SERVICE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7ABF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INFORMATION TECHNOLOGY SERVICE MANAGEMENT SYSTEMS</w:t>
            </w:r>
          </w:p>
        </w:tc>
      </w:tr>
      <w:tr w:rsidR="004C1FD1" w:rsidRPr="00CB0CBD" w14:paraId="359D0B42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D3B7B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MEDICAL DEVICES QUALITY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F9F40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MEDICAL DEVICES QUALITY MANAGEMENT SYSTEMS</w:t>
            </w:r>
          </w:p>
        </w:tc>
      </w:tr>
      <w:tr w:rsidR="004C1FD1" w:rsidRPr="00CB0CBD" w14:paraId="51EAD676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AC49F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 xml:space="preserve">NUCLEAR SUPPLY CHAIN - QUALITY MANAGEMENT SYSTEMS 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5E8A6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 xml:space="preserve">NUCLEAR SUPPLY CHAIN QUALITY MANAGEMENT SYSTEMS </w:t>
            </w:r>
          </w:p>
        </w:tc>
      </w:tr>
      <w:tr w:rsidR="004C1FD1" w:rsidRPr="00CB0CBD" w14:paraId="0A980069" w14:textId="77777777" w:rsidTr="00415094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24283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QUALITY MANAGEMENT SYSTEMS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E7DAB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color w:val="000000"/>
                <w:sz w:val="22"/>
                <w:szCs w:val="22"/>
              </w:rPr>
              <w:t>QUALITY MANAGEMENT SYSTEMS</w:t>
            </w:r>
          </w:p>
        </w:tc>
      </w:tr>
      <w:tr w:rsidR="004C1FD1" w:rsidRPr="00CB0CBD" w14:paraId="17AAEA28" w14:textId="77777777" w:rsidTr="00CA0F19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2859E" w14:textId="38FE7C9A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Safety components for lifts in accordance with Annex III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9CC7D5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HEALTH AND SAFETY MANAGEMENT SYSTEMS</w:t>
            </w:r>
          </w:p>
        </w:tc>
      </w:tr>
      <w:tr w:rsidR="004C1FD1" w:rsidRPr="00CB0CBD" w14:paraId="63E925B0" w14:textId="77777777" w:rsidTr="00CA0F19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5C7B7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Safety components for lifts in accordance with Article 15 of the Directive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B8064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HEALTH AND SAFETY MANAGEMENT SYSTEMS</w:t>
            </w:r>
          </w:p>
        </w:tc>
      </w:tr>
      <w:tr w:rsidR="004C1FD1" w:rsidRPr="00CB0CBD" w14:paraId="489FCF41" w14:textId="77777777" w:rsidTr="00383731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7B4F9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Safety components for lifts in accordance with Regulation 48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C65460" w14:textId="66DCDAB5" w:rsidR="004C1FD1" w:rsidRPr="00CB0CBD" w:rsidRDefault="00383731" w:rsidP="004C1FD1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HEALTH AND SAFETY MANAGEMENT SYSTEMS</w:t>
            </w:r>
          </w:p>
        </w:tc>
      </w:tr>
      <w:tr w:rsidR="004C1FD1" w:rsidRPr="00CB0CBD" w14:paraId="72A19E31" w14:textId="77777777" w:rsidTr="00277CF8">
        <w:trPr>
          <w:trHeight w:val="290"/>
        </w:trPr>
        <w:tc>
          <w:tcPr>
            <w:tcW w:w="4513" w:type="dxa"/>
            <w:tcBorders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EFEB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The following categories of machine specified in Annex IV of the Directive:</w:t>
            </w: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br/>
            </w: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lastRenderedPageBreak/>
              <w:t>17. Devices for the lifting of persons or of persons and goods involving a hazard of falling from a vertical height of more than three metres</w:t>
            </w:r>
          </w:p>
        </w:tc>
        <w:tc>
          <w:tcPr>
            <w:tcW w:w="4513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EEE3B0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lastRenderedPageBreak/>
              <w:t>HEALTH AND SAFETY MANAGEMENT SYSTEMS</w:t>
            </w:r>
          </w:p>
        </w:tc>
      </w:tr>
      <w:tr w:rsidR="004C1FD1" w:rsidRPr="00CB0CBD" w14:paraId="3B8E34F1" w14:textId="77777777" w:rsidTr="007C23CB">
        <w:trPr>
          <w:cantSplit/>
          <w:trHeight w:val="290"/>
        </w:trPr>
        <w:tc>
          <w:tcPr>
            <w:tcW w:w="4513" w:type="dxa"/>
            <w:tcBorders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EB40A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The following categories of machine specified in Schedule 2, Part 4 of the regulations:</w:t>
            </w: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br/>
              <w:t>17. Devices for the lifting of persons or of persons and goods involving a hazard of falling from a vertical height of more than three metres</w:t>
            </w:r>
          </w:p>
        </w:tc>
        <w:tc>
          <w:tcPr>
            <w:tcW w:w="4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98DAF63" w14:textId="77777777" w:rsidR="004C1FD1" w:rsidRPr="00CB0CBD" w:rsidRDefault="004C1FD1" w:rsidP="004C1FD1">
            <w:pPr>
              <w:spacing w:after="120" w:line="240" w:lineRule="auto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 w:rsidRPr="00CB0CBD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HEALTH AND SAFETY MANAGEMENT SYSTEMS</w:t>
            </w:r>
          </w:p>
        </w:tc>
      </w:tr>
    </w:tbl>
    <w:p w14:paraId="6BD1797B" w14:textId="5991E26F" w:rsidR="00E03BCF" w:rsidRPr="00CB0CBD" w:rsidRDefault="004C1FD1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  <w:r w:rsidRPr="00CB0CBD">
        <w:rPr>
          <w:rFonts w:ascii="Verdana" w:hAnsi="Verdana"/>
        </w:rPr>
        <w:t xml:space="preserve"> </w:t>
      </w:r>
      <w:r w:rsidR="00E03BCF" w:rsidRPr="00CB0CBD">
        <w:rPr>
          <w:rFonts w:ascii="Verdana" w:hAnsi="Verdana"/>
        </w:rPr>
        <w:br w:type="page"/>
      </w:r>
    </w:p>
    <w:p w14:paraId="458BC462" w14:textId="114D518E" w:rsidR="00756033" w:rsidRPr="00CB0CBD" w:rsidRDefault="004438C9" w:rsidP="00222045">
      <w:pPr>
        <w:pStyle w:val="Heading1"/>
      </w:pPr>
      <w:bookmarkStart w:id="4" w:name="_Toc202798400"/>
      <w:r w:rsidRPr="00CB0CBD">
        <w:lastRenderedPageBreak/>
        <w:t>ISO/IEC 1702</w:t>
      </w:r>
      <w:r w:rsidR="00E4712E" w:rsidRPr="00CB0CBD">
        <w:t>1</w:t>
      </w:r>
      <w:r w:rsidR="007C1213" w:rsidRPr="00CB0CBD">
        <w:t xml:space="preserve"> </w:t>
      </w:r>
      <w:r w:rsidR="00756033" w:rsidRPr="00CB0CBD">
        <w:t xml:space="preserve">– </w:t>
      </w:r>
      <w:r w:rsidR="00E03BCF" w:rsidRPr="00CB0CBD">
        <w:t>Types of evaluation</w:t>
      </w:r>
      <w:bookmarkEnd w:id="4"/>
    </w:p>
    <w:p w14:paraId="1DF9CA68" w14:textId="77777777" w:rsidR="00756033" w:rsidRPr="00CB0CBD" w:rsidRDefault="00756033" w:rsidP="00EF19AB">
      <w:pPr>
        <w:spacing w:after="120" w:line="240" w:lineRule="auto"/>
        <w:rPr>
          <w:rFonts w:ascii="Verdana" w:hAnsi="Verdana"/>
        </w:rPr>
      </w:pPr>
      <w:r w:rsidRPr="00CB0CBD">
        <w:rPr>
          <w:rFonts w:ascii="Verdana" w:hAnsi="Verdana"/>
        </w:rPr>
        <w:t xml:space="preserve">Link back to </w:t>
      </w:r>
      <w:hyperlink w:anchor="_top" w:history="1">
        <w:r w:rsidRPr="00CB0CBD">
          <w:rPr>
            <w:rStyle w:val="Hyperlink"/>
            <w:rFonts w:ascii="Verdana" w:hAnsi="Verdana"/>
          </w:rPr>
          <w:t>Contents</w:t>
        </w:r>
      </w:hyperlink>
      <w:r w:rsidRPr="00CB0CBD">
        <w:rPr>
          <w:rFonts w:ascii="Verdana" w:hAnsi="Verdana"/>
        </w:rPr>
        <w:t xml:space="preserve"> page</w:t>
      </w: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AE664E" w:rsidRPr="00CB0CBD" w14:paraId="33ED96B1" w14:textId="77777777" w:rsidTr="0061568F">
        <w:trPr>
          <w:trHeight w:val="290"/>
          <w:tblHeader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289CB66F" w14:textId="46F41F8A" w:rsidR="00AE664E" w:rsidRPr="00CB0CBD" w:rsidRDefault="00A72B06" w:rsidP="00AE66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Previously used schedule term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noWrap/>
            <w:hideMark/>
          </w:tcPr>
          <w:p w14:paraId="1F0F95AB" w14:textId="5AB5B7F3" w:rsidR="00AE664E" w:rsidRPr="00CB0CBD" w:rsidRDefault="00A72B06" w:rsidP="00AE664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Converted master term</w:t>
            </w:r>
          </w:p>
        </w:tc>
      </w:tr>
      <w:tr w:rsidR="00AE664E" w:rsidRPr="00CB0CBD" w14:paraId="7FA596D8" w14:textId="77777777" w:rsidTr="0061568F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BAC869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Application of Road Marking Materials and Road Studs to Paved Surfaces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A74241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Application of Road Marking Materials and Road Studs to Paved Surfaces</w:t>
            </w:r>
          </w:p>
        </w:tc>
      </w:tr>
      <w:tr w:rsidR="00AE664E" w:rsidRPr="00CB0CBD" w14:paraId="6E240134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98D781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Small Scale Pavement Repairs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902D3B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Small Scale Pavement Repairs</w:t>
            </w:r>
          </w:p>
        </w:tc>
      </w:tr>
      <w:tr w:rsidR="00AE664E" w:rsidRPr="00CB0CBD" w14:paraId="558B1661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4F20BF" w14:textId="06757712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Recovery at Highway Construction sites (NHSS 17) and Vehicle Recovery and Removal on Control Roads including storage (NHSS 17B)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A83F23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Recovery at Highway Construction sites (NHSS 17) and Vehicle Recovery and Removal on Control Roads including storage (NHSS 17B)</w:t>
            </w:r>
          </w:p>
        </w:tc>
      </w:tr>
      <w:tr w:rsidR="00AE664E" w:rsidRPr="00CB0CBD" w14:paraId="312D3DF7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E659F5" w14:textId="769B7296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Non-active Medical Devices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15FA39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Non-active Medical Devices</w:t>
            </w:r>
          </w:p>
        </w:tc>
      </w:tr>
      <w:tr w:rsidR="00AE664E" w:rsidRPr="00CB0CBD" w14:paraId="6A93B068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AEFDBB" w14:textId="29B1D880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Active Medical Devices (Non-Implantable)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48AFF8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Active Medical Devices (Non-Implantable)</w:t>
            </w:r>
          </w:p>
        </w:tc>
      </w:tr>
      <w:tr w:rsidR="00AE664E" w:rsidRPr="00CB0CBD" w14:paraId="603D8103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F0F9DF" w14:textId="3C2622A0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Active Implantable Medical devices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AE8BFF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Active Implantable Medical devices</w:t>
            </w:r>
          </w:p>
        </w:tc>
      </w:tr>
      <w:tr w:rsidR="00AE664E" w:rsidRPr="00CB0CBD" w14:paraId="4C7DE1D9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8B45F4" w14:textId="4C440BB1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>In Vitro Diagnostic Medical Devices (IVD)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0770C4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val="it-IT" w:eastAsia="en-GB"/>
                <w14:ligatures w14:val="none"/>
              </w:rPr>
              <w:t>In Vitro Diagnostic Medical Devices (IVD)</w:t>
            </w:r>
          </w:p>
        </w:tc>
      </w:tr>
      <w:tr w:rsidR="00AE664E" w:rsidRPr="00CB0CBD" w14:paraId="2066ABA5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723A41" w14:textId="5BE353AC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Sterilisation Method for Medical devices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31B12C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Sterilisation Method for Medical devices</w:t>
            </w:r>
          </w:p>
        </w:tc>
      </w:tr>
      <w:tr w:rsidR="00AE664E" w:rsidRPr="00CB0CBD" w14:paraId="03C5F350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059F7F" w14:textId="26A54BAC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Devices Incorporating/Utilising Specific Substances/Technologies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C4AA4C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Devices Incorporating/Utilising Specific Substances/Technologies</w:t>
            </w:r>
          </w:p>
        </w:tc>
      </w:tr>
      <w:tr w:rsidR="00AE664E" w:rsidRPr="00CB0CBD" w14:paraId="1632CA2F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DD9B30" w14:textId="631E9FE8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Parts and services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9758B4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Parts or Services</w:t>
            </w:r>
          </w:p>
        </w:tc>
      </w:tr>
      <w:tr w:rsidR="00AE664E" w:rsidRPr="00CB0CBD" w14:paraId="0FFD010D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59686A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Asphalt Laying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07816C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Asphalt Laying</w:t>
            </w:r>
          </w:p>
        </w:tc>
      </w:tr>
      <w:tr w:rsidR="00AE664E" w:rsidRPr="00CB0CBD" w14:paraId="62D65B0A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1E0A04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Assembly and recreational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73216E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Assembly and Recreational</w:t>
            </w:r>
          </w:p>
        </w:tc>
      </w:tr>
      <w:tr w:rsidR="00AE664E" w:rsidRPr="00CB0CBD" w14:paraId="6E406308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902E6F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BIO/CHEMICAL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525981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Bio/chemical Category K – Chemical and Bio-chemical</w:t>
            </w:r>
          </w:p>
        </w:tc>
      </w:tr>
      <w:tr w:rsidR="00AE664E" w:rsidRPr="00CB0CBD" w14:paraId="2BD7ED23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6C45F1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Category D – Feed and Animal Food Processing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C432A7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Processing Food for Humans and Animals Category D – Feed and Animal Food Processing</w:t>
            </w:r>
          </w:p>
        </w:tc>
      </w:tr>
      <w:tr w:rsidR="00AE664E" w:rsidRPr="00CB0CBD" w14:paraId="2DE630A8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B12199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CATERING / FOOD SERVICE</w:t>
            </w: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Category E – Catering / Food Service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62A1CE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Catering / Food Service Category E Catering/Food Service</w:t>
            </w:r>
          </w:p>
        </w:tc>
      </w:tr>
      <w:tr w:rsidR="00AE664E" w:rsidRPr="00CB0CBD" w14:paraId="63EFB1C5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97B40E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/ Civil works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E3458C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Construction / Civil Works</w:t>
            </w:r>
          </w:p>
        </w:tc>
      </w:tr>
      <w:tr w:rsidR="00AE664E" w:rsidRPr="00CB0CBD" w14:paraId="573A16ED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A1AB8A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Design and Manufacture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3E907F" w14:textId="77777777" w:rsidR="00AE664E" w:rsidRPr="00CB0CBD" w:rsidRDefault="00AE664E" w:rsidP="00AE664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Design and Manufacture</w:t>
            </w:r>
          </w:p>
        </w:tc>
      </w:tr>
      <w:tr w:rsidR="00225EE0" w:rsidRPr="00CB0CBD" w14:paraId="55E61707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53E3E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 23 Manufacturing not elsewhere classified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59ED01" w14:textId="190A478E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 23 Manufacturing not elsewhere classified</w:t>
            </w:r>
          </w:p>
        </w:tc>
      </w:tr>
      <w:tr w:rsidR="00225EE0" w:rsidRPr="00CB0CBD" w14:paraId="1D9343BD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0E554F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 26 Gas supply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EBBBDF" w14:textId="3A67E034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 26 Gas supply</w:t>
            </w:r>
          </w:p>
        </w:tc>
      </w:tr>
      <w:tr w:rsidR="00225EE0" w:rsidRPr="00CB0CBD" w14:paraId="08B663BD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9A6887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 36 Public administration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A8C5B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 36 Public administration</w:t>
            </w:r>
          </w:p>
        </w:tc>
      </w:tr>
      <w:tr w:rsidR="00225EE0" w:rsidRPr="00CB0CBD" w14:paraId="75720613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1D042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 37 Education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362D3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 37 Education</w:t>
            </w:r>
          </w:p>
        </w:tc>
      </w:tr>
      <w:tr w:rsidR="00225EE0" w:rsidRPr="00CB0CBD" w14:paraId="019672DA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29FAB5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Establishment and Maintenance of a Landscape and Associated Land-Based Activities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83CE83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Establishment and Maintenance of a Landscape and Associated Land-Based Activities </w:t>
            </w:r>
          </w:p>
        </w:tc>
      </w:tr>
      <w:tr w:rsidR="00225EE0" w:rsidRPr="00CB0CBD" w14:paraId="79742924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82864D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Facilities/hospitals/offices/commercial and other service sector premises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66FFE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Facilities, Hospitals, Offices, Commercial and other Service Sector Premises</w:t>
            </w:r>
          </w:p>
        </w:tc>
      </w:tr>
      <w:tr w:rsidR="00225EE0" w:rsidRPr="00CB0CBD" w14:paraId="3CCF61CA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536F95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Fairgrounds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EC6AF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Fairgrounds</w:t>
            </w:r>
          </w:p>
        </w:tc>
      </w:tr>
      <w:tr w:rsidR="00225EE0" w:rsidRPr="00CB0CBD" w14:paraId="4B960AD5" w14:textId="77777777" w:rsidTr="00E6114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74BBC" w14:textId="6696495E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FARMING OR HANDLING OF PLANTS</w:t>
            </w:r>
            <w:r w:rsidR="00E0317A"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Category B – Farming or Handling of Plants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5164D5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Primary Production Category B – Farming or Handling of Plants</w:t>
            </w:r>
          </w:p>
        </w:tc>
      </w:tr>
      <w:tr w:rsidR="00225EE0" w:rsidRPr="00CB0CBD" w14:paraId="04A22A47" w14:textId="77777777" w:rsidTr="00E6114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DDAE0C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IAF 1 Agriculture, fishing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6AEA1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 Agriculture, fishing</w:t>
            </w:r>
          </w:p>
        </w:tc>
      </w:tr>
      <w:tr w:rsidR="00225EE0" w:rsidRPr="00CB0CBD" w14:paraId="1C463C9A" w14:textId="77777777" w:rsidTr="00E6114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C9DB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 Agriculture, forestry and fishing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A561C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 Agriculture, fishing</w:t>
            </w:r>
          </w:p>
        </w:tc>
      </w:tr>
      <w:tr w:rsidR="00225EE0" w:rsidRPr="00CB0CBD" w14:paraId="237BF15E" w14:textId="77777777" w:rsidTr="00E6114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8F9DE9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10 Manufacture of coke and refined petroleum products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A9D5C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10 Manufacture of coke and refined petroleum products</w:t>
            </w:r>
          </w:p>
        </w:tc>
      </w:tr>
      <w:tr w:rsidR="00225EE0" w:rsidRPr="00CB0CBD" w14:paraId="52DF56E4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E7591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11 Nuclear fuel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51E58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11 Nuclear fuel</w:t>
            </w:r>
          </w:p>
        </w:tc>
      </w:tr>
      <w:tr w:rsidR="00225EE0" w:rsidRPr="00CB0CBD" w14:paraId="0113470C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15436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12 Chemicals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3C82A8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12 Chemicals, chemical products and fibres</w:t>
            </w:r>
          </w:p>
        </w:tc>
      </w:tr>
      <w:tr w:rsidR="00225EE0" w:rsidRPr="00CB0CBD" w14:paraId="3638E9D8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9942F7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12 Chemicals, chemical products and fibres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AAF2FF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12 Chemicals, chemical products and fibres</w:t>
            </w:r>
          </w:p>
        </w:tc>
      </w:tr>
      <w:tr w:rsidR="00225EE0" w:rsidRPr="00CB0CBD" w14:paraId="3759E2F8" w14:textId="77777777" w:rsidTr="00D4658C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406FC8B4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13 Pharmaceuticals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B7374F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13 Pharmaceuticals</w:t>
            </w:r>
          </w:p>
        </w:tc>
      </w:tr>
      <w:tr w:rsidR="00225EE0" w:rsidRPr="00CB0CBD" w14:paraId="2CCBC0B5" w14:textId="77777777" w:rsidTr="00D4658C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06A7D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14 Rubber and plastic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1F40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14 Rubber and plastic products</w:t>
            </w:r>
          </w:p>
        </w:tc>
      </w:tr>
      <w:tr w:rsidR="00225EE0" w:rsidRPr="00CB0CBD" w14:paraId="3828A285" w14:textId="77777777" w:rsidTr="00D4658C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ACA584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15 Non-metallic mineral products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56708D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15 Non-metallic mineral products</w:t>
            </w:r>
          </w:p>
        </w:tc>
      </w:tr>
      <w:tr w:rsidR="00225EE0" w:rsidRPr="00CB0CBD" w14:paraId="7AD15BCB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EFA53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16 Concrete, cement, lime, plaster etc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A284E7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16 Concrete, cement, lime, plaster, etc.</w:t>
            </w:r>
          </w:p>
        </w:tc>
      </w:tr>
      <w:tr w:rsidR="00225EE0" w:rsidRPr="00CB0CBD" w14:paraId="7C569BC2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87C12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IAF 17 Basic metals and fabricated </w:t>
            </w:r>
            <w:proofErr w:type="gramStart"/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</w:t>
            </w:r>
            <w:proofErr w:type="gramEnd"/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0ACC9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17 Basic metals and fabricated metal products</w:t>
            </w:r>
          </w:p>
        </w:tc>
      </w:tr>
      <w:tr w:rsidR="00225EE0" w:rsidRPr="00CB0CBD" w14:paraId="3EC6B283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FB4B2F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18 Machinery and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80158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18 Machinery and equipment</w:t>
            </w:r>
          </w:p>
        </w:tc>
      </w:tr>
      <w:tr w:rsidR="00225EE0" w:rsidRPr="00CB0CBD" w14:paraId="3B033FE4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BB1697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19 Electrical and optical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5E983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19 Electrical and optical equipment</w:t>
            </w:r>
          </w:p>
        </w:tc>
      </w:tr>
      <w:tr w:rsidR="00225EE0" w:rsidRPr="00CB0CBD" w14:paraId="0FB662A3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9C716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19 Manufacture of electrical and optical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B772A7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19 Electrical and optical equipment</w:t>
            </w:r>
          </w:p>
        </w:tc>
      </w:tr>
      <w:tr w:rsidR="00225EE0" w:rsidRPr="00CB0CBD" w14:paraId="3615216E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F2C54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 Mining and quarrying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8637B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 Mining and Quarrying</w:t>
            </w:r>
          </w:p>
        </w:tc>
      </w:tr>
      <w:tr w:rsidR="00225EE0" w:rsidRPr="00CB0CBD" w14:paraId="6ECDA0AC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B055A5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20 Shipbuilding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D28F3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20 Shipbuilding</w:t>
            </w:r>
          </w:p>
        </w:tc>
      </w:tr>
      <w:tr w:rsidR="00225EE0" w:rsidRPr="00CB0CBD" w14:paraId="263460FF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99E962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21 Aerospace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9B3B07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21 Aerospace</w:t>
            </w:r>
          </w:p>
        </w:tc>
      </w:tr>
      <w:tr w:rsidR="00225EE0" w:rsidRPr="00CB0CBD" w14:paraId="6EE205F1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79EE3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22 Other transport equipment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B50DDF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22 Other transport equipment</w:t>
            </w:r>
          </w:p>
        </w:tc>
      </w:tr>
      <w:tr w:rsidR="00225EE0" w:rsidRPr="00CB0CBD" w14:paraId="65CF1692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0AD7E6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IAF 22 Other transport equipment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097B6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22 Other transport equipment</w:t>
            </w:r>
          </w:p>
        </w:tc>
      </w:tr>
      <w:tr w:rsidR="00225EE0" w:rsidRPr="00CB0CBD" w14:paraId="5163585F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26E75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23 Manufacture not elsewhere classified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86E747" w14:textId="7A58ABFE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23 Manufactur</w:t>
            </w:r>
            <w:r w:rsidR="009A1A0B"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ing</w:t>
            </w: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not elsewhere classified</w:t>
            </w:r>
          </w:p>
        </w:tc>
      </w:tr>
      <w:tr w:rsidR="00225EE0" w:rsidRPr="00CB0CBD" w14:paraId="20B2DAC4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421C96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23 Manufacturing not elsewhere classified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4F8BC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23 Manufacturing not elsewhere classified</w:t>
            </w:r>
          </w:p>
        </w:tc>
      </w:tr>
      <w:tr w:rsidR="00225EE0" w:rsidRPr="00CB0CBD" w14:paraId="16EE5F9E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182C6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24 Recycling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6B782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24 Recycling</w:t>
            </w:r>
          </w:p>
        </w:tc>
      </w:tr>
      <w:tr w:rsidR="00225EE0" w:rsidRPr="00CB0CBD" w14:paraId="0F7BDEB5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E17E76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25 Electricity supply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BD4137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25 Electricity supply</w:t>
            </w:r>
          </w:p>
        </w:tc>
      </w:tr>
      <w:tr w:rsidR="00225EE0" w:rsidRPr="00CB0CBD" w14:paraId="3A21C8D5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1B85D2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26 Gas supply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E98862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26 Gas supply</w:t>
            </w:r>
          </w:p>
        </w:tc>
      </w:tr>
      <w:tr w:rsidR="00225EE0" w:rsidRPr="00CB0CBD" w14:paraId="4E086CE8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2253D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27 Water supply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F65AD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27 Water supply</w:t>
            </w:r>
          </w:p>
        </w:tc>
      </w:tr>
      <w:tr w:rsidR="00225EE0" w:rsidRPr="00CB0CBD" w14:paraId="53159890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46E8F5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28 Construction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63CF54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28 Construction</w:t>
            </w:r>
          </w:p>
        </w:tc>
      </w:tr>
      <w:tr w:rsidR="00225EE0" w:rsidRPr="00CB0CBD" w14:paraId="6A4C6740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8ABE5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29 Wholesale and retail trade; Repair of motor vehicles, motorcycles and personal and household goods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BB56E12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29 Wholesale and retail trade; Repair of motor vehicles, motorcycles and personal and household goods</w:t>
            </w:r>
          </w:p>
        </w:tc>
      </w:tr>
      <w:tr w:rsidR="00225EE0" w:rsidRPr="00CB0CBD" w14:paraId="22A30AEE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D7D7D4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 Food products, beverages and tobacco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7F9C7D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 Food products, beverages and tobacco</w:t>
            </w:r>
          </w:p>
        </w:tc>
      </w:tr>
      <w:tr w:rsidR="00225EE0" w:rsidRPr="00CB0CBD" w14:paraId="7EF85ED7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E703A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30 Hotels and restaurants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852565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30 Hotels and restaurants</w:t>
            </w:r>
          </w:p>
        </w:tc>
      </w:tr>
      <w:tr w:rsidR="00225EE0" w:rsidRPr="00CB0CBD" w14:paraId="6169C6A3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EA4286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31 Transport, storage and communication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06D6C3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31 Transport, storage and communication</w:t>
            </w:r>
          </w:p>
        </w:tc>
      </w:tr>
      <w:tr w:rsidR="00225EE0" w:rsidRPr="00CB0CBD" w14:paraId="55BE43D4" w14:textId="77777777" w:rsidTr="00E6114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64637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32 Financial Intermediation, Real Estate, Renting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06E24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32 Financial intermediation; real estate; renting</w:t>
            </w:r>
          </w:p>
        </w:tc>
      </w:tr>
      <w:tr w:rsidR="00225EE0" w:rsidRPr="00CB0CBD" w14:paraId="4E3F348A" w14:textId="77777777" w:rsidTr="00E6114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3CF34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IAF 32 Financial intermediation; real estate; renting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04EE8A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32 Financial intermediation; real estate; renting</w:t>
            </w:r>
          </w:p>
        </w:tc>
      </w:tr>
      <w:tr w:rsidR="00225EE0" w:rsidRPr="00CB0CBD" w14:paraId="059D81F0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CF79F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33 Information technology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8788F2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33 Information technology</w:t>
            </w:r>
          </w:p>
        </w:tc>
      </w:tr>
      <w:tr w:rsidR="00225EE0" w:rsidRPr="00CB0CBD" w14:paraId="249EA608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8E7562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34 Engineering services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39F5FD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34 Engineering services</w:t>
            </w:r>
          </w:p>
        </w:tc>
      </w:tr>
      <w:tr w:rsidR="00225EE0" w:rsidRPr="00CB0CBD" w14:paraId="33075A67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C049D6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IAF 35 Other Services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DD5B6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35 Other services</w:t>
            </w:r>
          </w:p>
        </w:tc>
      </w:tr>
      <w:tr w:rsidR="00225EE0" w:rsidRPr="00CB0CBD" w14:paraId="0ABB15EC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23E3C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36 Public administration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E72D2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36 Public administration</w:t>
            </w:r>
          </w:p>
        </w:tc>
      </w:tr>
      <w:tr w:rsidR="00225EE0" w:rsidRPr="00CB0CBD" w14:paraId="7B043B63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44A46C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37 Education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64AB16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37 Education</w:t>
            </w:r>
          </w:p>
        </w:tc>
      </w:tr>
      <w:tr w:rsidR="00225EE0" w:rsidRPr="00CB0CBD" w14:paraId="2B08824A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67415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38 Health and social work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42BAE3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38 Health and social work</w:t>
            </w:r>
          </w:p>
        </w:tc>
      </w:tr>
      <w:tr w:rsidR="00225EE0" w:rsidRPr="00CB0CBD" w14:paraId="14E98DCB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07B12F9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39 Other social services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C9395E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39 Other social services</w:t>
            </w:r>
          </w:p>
        </w:tc>
      </w:tr>
      <w:tr w:rsidR="00225EE0" w:rsidRPr="00CB0CBD" w14:paraId="3E18031D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F1547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4 Textiles and textile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412AE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4 Textiles and textile products</w:t>
            </w:r>
          </w:p>
        </w:tc>
      </w:tr>
      <w:tr w:rsidR="00225EE0" w:rsidRPr="00CB0CBD" w14:paraId="5E032937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6042BD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5 Leather and leather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ECF1C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5 Leather and leather products</w:t>
            </w:r>
          </w:p>
        </w:tc>
      </w:tr>
      <w:tr w:rsidR="00225EE0" w:rsidRPr="00CB0CBD" w14:paraId="671DF96C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511459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6 Wood and wood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866D5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6 Wood and wood products</w:t>
            </w:r>
          </w:p>
        </w:tc>
      </w:tr>
      <w:tr w:rsidR="00225EE0" w:rsidRPr="00CB0CBD" w14:paraId="4A2A4C0A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F69B6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7 Pulp, paper and paper products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6B35E02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7 Pulp, paper and paper products</w:t>
            </w:r>
          </w:p>
        </w:tc>
      </w:tr>
      <w:tr w:rsidR="00225EE0" w:rsidRPr="00CB0CBD" w14:paraId="253ED104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B4094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8 Publishing companies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D3D27D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8 Publishing companies</w:t>
            </w:r>
          </w:p>
        </w:tc>
      </w:tr>
      <w:tr w:rsidR="00225EE0" w:rsidRPr="00CB0CBD" w14:paraId="3DEE1166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E5447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9 Printing companies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817EE5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IAF 9 Printing companies</w:t>
            </w:r>
          </w:p>
        </w:tc>
      </w:tr>
      <w:tr w:rsidR="00225EE0" w:rsidRPr="00CB0CBD" w14:paraId="78C6F264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1E59C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Industrial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6744C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Industrial</w:t>
            </w:r>
          </w:p>
        </w:tc>
      </w:tr>
      <w:tr w:rsidR="00225EE0" w:rsidRPr="00CB0CBD" w14:paraId="2716F7CF" w14:textId="77777777" w:rsidTr="00F93E78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34DCD95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Information Security Management System Certification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5AD48C4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Information Security Management System Certification</w:t>
            </w:r>
          </w:p>
        </w:tc>
      </w:tr>
      <w:tr w:rsidR="00225EE0" w:rsidRPr="00CB0CBD" w14:paraId="78E3E43C" w14:textId="77777777" w:rsidTr="00F93E78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2D9385" w14:textId="7FE1DF86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Information Security Sector Schemes</w:t>
            </w: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Privacy Information Management</w:t>
            </w:r>
            <w:r w:rsidR="00A43000"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ISO/IEC 27701:2019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12E8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Privacy Information Management System Certification</w:t>
            </w:r>
          </w:p>
        </w:tc>
      </w:tr>
      <w:tr w:rsidR="00225EE0" w:rsidRPr="00CB0CBD" w14:paraId="6B5F1284" w14:textId="77777777" w:rsidTr="00F93E78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44E30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National Highway Sector Scheme 17A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C6A2C3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Recovery at Highway Construction sites (NHSS 17) and Vehicle Recovery and Removal on Control Roads including storage (NHSS 17B)</w:t>
            </w:r>
          </w:p>
        </w:tc>
      </w:tr>
      <w:tr w:rsidR="00225EE0" w:rsidRPr="00CB0CBD" w14:paraId="54E6E144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563F93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Highway Sector Scheme 17B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D1BA5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Recovery at Highway Construction sites (NHSS 17) and Vehicle Recovery and Removal on Control Roads including storage (NHSS 17B)</w:t>
            </w:r>
          </w:p>
        </w:tc>
      </w:tr>
      <w:tr w:rsidR="00225EE0" w:rsidRPr="00CB0CBD" w14:paraId="45F0499F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81B3B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Office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D8B04C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Office</w:t>
            </w:r>
          </w:p>
        </w:tc>
      </w:tr>
      <w:tr w:rsidR="00225EE0" w:rsidRPr="00CB0CBD" w14:paraId="2C6E228E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CF0154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PACKAGING MATERIAL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72C14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Packing Material Category I – Production of Packaging Material</w:t>
            </w:r>
          </w:p>
        </w:tc>
      </w:tr>
      <w:tr w:rsidR="00225EE0" w:rsidRPr="00CB0CBD" w14:paraId="2DAC8A79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306001" w14:textId="6ADF2433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PACKAGING MATERIAL</w:t>
            </w:r>
            <w:r w:rsidR="00B23E4C"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Category I – Production of Packaging Material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DFC59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Packing Material Category I – Production of Packaging Material</w:t>
            </w:r>
          </w:p>
        </w:tc>
      </w:tr>
      <w:tr w:rsidR="00225EE0" w:rsidRPr="00CB0CBD" w14:paraId="53C3B1EA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CDED5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PAS 43: 2015 - Safe working of vehicle breakdown, recovery and removal operations.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17B69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PAS 43:2015 - Safe working of vehicle breakdown, recovery and removal operations</w:t>
            </w:r>
          </w:p>
        </w:tc>
      </w:tr>
      <w:tr w:rsidR="00225EE0" w:rsidRPr="00CB0CBD" w14:paraId="14E0568F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8D44A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PAS 43:2015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8FDB63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PAS 43:2015 - Safe working of vehicle breakdown, recovery and removal operations</w:t>
            </w:r>
          </w:p>
        </w:tc>
      </w:tr>
      <w:tr w:rsidR="00225EE0" w:rsidRPr="00CB0CBD" w14:paraId="4E1BC81C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116DB7A" w14:textId="2CE246A9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PRIMARY PRODUCTION</w:t>
            </w:r>
            <w:r w:rsidR="00B23E4C"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Category B – Farming or Handling of Plants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EE8974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Primary Production Category B – Farming or Handling of Plants</w:t>
            </w:r>
          </w:p>
        </w:tc>
      </w:tr>
      <w:tr w:rsidR="00225EE0" w:rsidRPr="00CB0CBD" w14:paraId="7C6AD362" w14:textId="77777777" w:rsidTr="00E61145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C8E9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Privacy Information Management System Certification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78F8D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Privacy Information Management System Certification</w:t>
            </w:r>
          </w:p>
        </w:tc>
      </w:tr>
      <w:tr w:rsidR="00225EE0" w:rsidRPr="00CB0CBD" w14:paraId="0667BF90" w14:textId="77777777" w:rsidTr="00E61145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4A6E2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PROCESSING FOOD FOR HUMANS AND ANIMALS</w:t>
            </w: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br/>
              <w:t>Category C – Food, Ingredient and Pet Food Manufacturing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71AF8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Processing Food for Humans and Animals Category C – Food, Ingredient and Pet Food Manufacturing</w:t>
            </w:r>
          </w:p>
        </w:tc>
      </w:tr>
      <w:tr w:rsidR="00225EE0" w:rsidRPr="00CB0CBD" w14:paraId="1690BBA1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DF8E8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Residential (Dwellings)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6C01E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Residential (Dwellings) </w:t>
            </w:r>
          </w:p>
        </w:tc>
      </w:tr>
      <w:tr w:rsidR="00225EE0" w:rsidRPr="00CB0CBD" w14:paraId="52AC7A9C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97ACD6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Residential (Institutional)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25DD6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Residential (Institutional) </w:t>
            </w:r>
          </w:p>
        </w:tc>
      </w:tr>
      <w:tr w:rsidR="00225EE0" w:rsidRPr="00CB0CBD" w14:paraId="15982BAC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E88E9C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Residential (other)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B3CBA5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Residential (Other)</w:t>
            </w:r>
          </w:p>
        </w:tc>
      </w:tr>
      <w:tr w:rsidR="00225EE0" w:rsidRPr="00CB0CBD" w14:paraId="240F8FAA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D017D7" w14:textId="73111476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RETAIL, TRANSPORT AND STORAGE</w:t>
            </w:r>
            <w:r w:rsidR="00AB3929"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Category G – Transport and Storage Services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2F48F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Retail, Transport and Storage Category G – Transport and Storage Services</w:t>
            </w:r>
          </w:p>
        </w:tc>
      </w:tr>
      <w:tr w:rsidR="00225EE0" w:rsidRPr="00CB0CBD" w14:paraId="078BAAE1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EDE32D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Shop and commercial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30F09F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Shop and Commercial</w:t>
            </w:r>
          </w:p>
        </w:tc>
      </w:tr>
      <w:tr w:rsidR="00225EE0" w:rsidRPr="00CB0CBD" w14:paraId="6998E2A8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27262D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F04BC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</w:t>
            </w:r>
          </w:p>
        </w:tc>
      </w:tr>
      <w:tr w:rsidR="00225EE0" w:rsidRPr="00CB0CBD" w14:paraId="01458E0D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3C2DD6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Contractor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B7265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Contractor</w:t>
            </w:r>
          </w:p>
        </w:tc>
      </w:tr>
      <w:tr w:rsidR="00225EE0" w:rsidRPr="00CB0CBD" w14:paraId="15D769BC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674B0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Designer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B66897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Designer</w:t>
            </w:r>
          </w:p>
        </w:tc>
      </w:tr>
      <w:tr w:rsidR="00225EE0" w:rsidRPr="00CB0CBD" w14:paraId="7681D2B7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40014F6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30D5AC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</w:t>
            </w:r>
          </w:p>
        </w:tc>
      </w:tr>
      <w:tr w:rsidR="00225EE0" w:rsidRPr="00CB0CBD" w14:paraId="1F3D32A8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0D976A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SSIP Approved: IE Contractor 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768E4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 Contractor</w:t>
            </w:r>
          </w:p>
        </w:tc>
      </w:tr>
      <w:tr w:rsidR="00225EE0" w:rsidRPr="00CB0CBD" w14:paraId="45A4E1B6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9CD09FC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 Designer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04CFC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 Designer</w:t>
            </w:r>
          </w:p>
        </w:tc>
      </w:tr>
      <w:tr w:rsidR="00225EE0" w:rsidRPr="00CB0CBD" w14:paraId="2F765303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73CEB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 Project Supervisor Construction Stage (PSCS)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CE4D4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 Project Supervisor Construction Stage (PSCS)</w:t>
            </w:r>
          </w:p>
        </w:tc>
      </w:tr>
      <w:tr w:rsidR="00225EE0" w:rsidRPr="00CB0CBD" w14:paraId="5383C799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5B6DDC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 Project Supervisor Design Process (PSDP)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926D9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IE Project Supervisor Design Process (PSDP)</w:t>
            </w:r>
          </w:p>
        </w:tc>
      </w:tr>
      <w:tr w:rsidR="00225EE0" w:rsidRPr="00CB0CBD" w14:paraId="6191E4EB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8D0ED4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Principal Contractor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7E911E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Principal Contractor</w:t>
            </w:r>
          </w:p>
        </w:tc>
      </w:tr>
      <w:tr w:rsidR="00225EE0" w:rsidRPr="00CB0CBD" w14:paraId="63EFD5C2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07F97B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Principal Designer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FAA746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SSIP Approved: Principal Designer</w:t>
            </w:r>
          </w:p>
        </w:tc>
      </w:tr>
      <w:tr w:rsidR="00225EE0" w:rsidRPr="00CB0CBD" w14:paraId="44013240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F899FF" w14:textId="655D573C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</w:t>
            </w:r>
            <w:r w:rsidR="004F491D"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</w:t>
            </w: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kist and Distributor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387C30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Stockist and Distributor</w:t>
            </w:r>
          </w:p>
        </w:tc>
      </w:tr>
      <w:tr w:rsidR="00225EE0" w:rsidRPr="00CB0CBD" w14:paraId="2B37F10F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F1A1E7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Storage and other non-residential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CDD2742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Storage and other Non-Residential</w:t>
            </w:r>
          </w:p>
        </w:tc>
      </w:tr>
      <w:tr w:rsidR="00225EE0" w:rsidRPr="00CB0CBD" w14:paraId="6C1EAD24" w14:textId="77777777" w:rsidTr="0061568F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8495D5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Sustainable Forest Management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74CE65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Sustainable Forest Management</w:t>
            </w:r>
          </w:p>
        </w:tc>
      </w:tr>
      <w:tr w:rsidR="00225EE0" w:rsidRPr="00CB0CBD" w14:paraId="270C71C5" w14:textId="77777777" w:rsidTr="00F93E78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3F8645D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TickIT</w:t>
            </w:r>
            <w:proofErr w:type="spellEnd"/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Plus Foundation Level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B2F0CD8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TickIT</w:t>
            </w:r>
            <w:proofErr w:type="spellEnd"/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Plus Foundation Level</w:t>
            </w:r>
          </w:p>
        </w:tc>
      </w:tr>
      <w:tr w:rsidR="00225EE0" w:rsidRPr="00CB0CBD" w14:paraId="268711FD" w14:textId="77777777" w:rsidTr="00F93E78">
        <w:trPr>
          <w:trHeight w:val="2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DA881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Recovery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63187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Recovery at Highway Construction sites (NHSS 17) and Vehicle Recovery and Removal on Control Roads including storage (NHSS 17B)</w:t>
            </w:r>
          </w:p>
        </w:tc>
      </w:tr>
      <w:tr w:rsidR="00225EE0" w:rsidRPr="00CB0CBD" w14:paraId="7035C114" w14:textId="77777777" w:rsidTr="00F93E78">
        <w:trPr>
          <w:trHeight w:val="29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9D9D3" w14:textId="5E5B8B5B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Vehicle Recovery at Highway Construction sites (NHSS 17) and Vehicle Recovery and Removal on Control Roads including storage (NHSS 17B)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62EFF" w14:textId="77777777" w:rsidR="00225EE0" w:rsidRPr="00CB0CBD" w:rsidRDefault="00225EE0" w:rsidP="00225EE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B0CBD">
              <w:rPr>
                <w:rFonts w:ascii="Verdana" w:eastAsia="Times New Roman" w:hAnsi="Verdana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Vehicle Recovery at Highway Construction sites (NHSS 17) and Vehicle Recovery and Removal on Control Roads including storage (NHSS 17B)</w:t>
            </w:r>
          </w:p>
        </w:tc>
      </w:tr>
    </w:tbl>
    <w:p w14:paraId="6EAE0FCC" w14:textId="2BEFF72F" w:rsidR="004577CA" w:rsidRPr="00CB0CBD" w:rsidRDefault="004577CA">
      <w:pPr>
        <w:rPr>
          <w:rFonts w:ascii="Verdana" w:eastAsiaTheme="majorEastAsia" w:hAnsi="Verdana" w:cstheme="majorBidi"/>
          <w:color w:val="0F4761" w:themeColor="accent1" w:themeShade="BF"/>
          <w:sz w:val="40"/>
          <w:szCs w:val="40"/>
        </w:rPr>
      </w:pPr>
    </w:p>
    <w:sectPr w:rsidR="004577CA" w:rsidRPr="00CB0CBD" w:rsidSect="00E61145">
      <w:headerReference w:type="default" r:id="rId10"/>
      <w:footerReference w:type="default" r:id="rId11"/>
      <w:type w:val="continuous"/>
      <w:pgSz w:w="11906" w:h="16838"/>
      <w:pgMar w:top="1440" w:right="1440" w:bottom="1440" w:left="144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24CC" w14:textId="77777777" w:rsidR="00B62895" w:rsidRDefault="00B62895" w:rsidP="00166E87">
      <w:pPr>
        <w:spacing w:after="0" w:line="240" w:lineRule="auto"/>
      </w:pPr>
      <w:r>
        <w:separator/>
      </w:r>
    </w:p>
  </w:endnote>
  <w:endnote w:type="continuationSeparator" w:id="0">
    <w:p w14:paraId="1212526D" w14:textId="77777777" w:rsidR="00B62895" w:rsidRDefault="00B62895" w:rsidP="00166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45FB" w14:textId="77777777" w:rsidR="00E61145" w:rsidRPr="00C84C94" w:rsidRDefault="00E61145" w:rsidP="00E61145">
    <w:pPr>
      <w:pStyle w:val="NoSpacing"/>
      <w:rPr>
        <w:rFonts w:ascii="Verdana" w:hAnsi="Verdana"/>
        <w:sz w:val="20"/>
        <w:szCs w:val="20"/>
        <w:lang w:val="it-IT"/>
      </w:rPr>
    </w:pPr>
    <w:r w:rsidRPr="00C84C94">
      <w:rPr>
        <w:rFonts w:ascii="Verdana" w:hAnsi="Verdana"/>
        <w:sz w:val="20"/>
        <w:szCs w:val="20"/>
        <w:lang w:val="it-IT"/>
      </w:rPr>
      <w:t xml:space="preserve">w: www.ukas.com  |  t: +44(0)1784 429000  |  e: </w:t>
    </w:r>
    <w:hyperlink r:id="rId1" w:history="1">
      <w:r w:rsidRPr="00C84C94">
        <w:rPr>
          <w:rStyle w:val="Hyperlink"/>
          <w:rFonts w:ascii="Verdana" w:hAnsi="Verdana" w:cs="Arial"/>
          <w:sz w:val="20"/>
          <w:szCs w:val="20"/>
          <w:lang w:val="it-IT"/>
        </w:rPr>
        <w:t>info@ukas.com</w:t>
      </w:r>
    </w:hyperlink>
    <w:r w:rsidRPr="00AC192C">
      <w:rPr>
        <w:rFonts w:ascii="Verdana" w:hAnsi="Verdana" w:cs="Arial"/>
        <w:noProof/>
        <w:color w:val="330072"/>
        <w:sz w:val="20"/>
        <w:szCs w:val="20"/>
      </w:rPr>
      <w:drawing>
        <wp:anchor distT="0" distB="0" distL="114300" distR="114300" simplePos="0" relativeHeight="251659264" behindDoc="1" locked="1" layoutInCell="1" allowOverlap="1" wp14:anchorId="07599C7D" wp14:editId="13D50ADB">
          <wp:simplePos x="0" y="0"/>
          <wp:positionH relativeFrom="page">
            <wp:posOffset>6324600</wp:posOffset>
          </wp:positionH>
          <wp:positionV relativeFrom="paragraph">
            <wp:posOffset>-165735</wp:posOffset>
          </wp:positionV>
          <wp:extent cx="926465" cy="926465"/>
          <wp:effectExtent l="0" t="0" r="6985" b="6985"/>
          <wp:wrapSquare wrapText="bothSides"/>
          <wp:docPr id="1873175923" name="Graphic 1873175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465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2E967C" w14:textId="77777777" w:rsidR="00E61145" w:rsidRPr="00C84C94" w:rsidRDefault="00A7167A" w:rsidP="00E61145">
    <w:pPr>
      <w:pStyle w:val="NoSpacing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14845410"/>
        <w:docPartObj>
          <w:docPartGallery w:val="Page Numbers (Top of Page)"/>
          <w:docPartUnique/>
        </w:docPartObj>
      </w:sdtPr>
      <w:sdtEndPr/>
      <w:sdtContent>
        <w:r w:rsidR="00E61145" w:rsidRPr="00C84C94">
          <w:rPr>
            <w:rFonts w:ascii="Verdana" w:hAnsi="Verdana"/>
            <w:sz w:val="20"/>
            <w:szCs w:val="20"/>
          </w:rPr>
          <w:t xml:space="preserve">Page </w:t>
        </w:r>
        <w:r w:rsidR="00E61145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E61145" w:rsidRPr="00C84C94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E61145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E61145">
          <w:rPr>
            <w:rFonts w:ascii="Verdana" w:hAnsi="Verdana"/>
            <w:b/>
            <w:bCs/>
            <w:sz w:val="20"/>
            <w:szCs w:val="20"/>
          </w:rPr>
          <w:t>1</w:t>
        </w:r>
        <w:r w:rsidR="00E61145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E61145" w:rsidRPr="00C84C94">
          <w:rPr>
            <w:rFonts w:ascii="Verdana" w:hAnsi="Verdana"/>
            <w:sz w:val="20"/>
            <w:szCs w:val="20"/>
          </w:rPr>
          <w:t xml:space="preserve"> of </w:t>
        </w:r>
        <w:r w:rsidR="00E61145" w:rsidRPr="00C84C94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E61145" w:rsidRPr="00C84C94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E61145" w:rsidRPr="00C84C94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E61145">
          <w:rPr>
            <w:rFonts w:ascii="Verdana" w:hAnsi="Verdana"/>
            <w:b/>
            <w:bCs/>
            <w:sz w:val="20"/>
            <w:szCs w:val="20"/>
          </w:rPr>
          <w:t>7</w:t>
        </w:r>
        <w:r w:rsidR="00E61145" w:rsidRPr="00C84C94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  <w:p w14:paraId="0F4FE6E5" w14:textId="77777777" w:rsidR="00E61145" w:rsidRPr="00A61EA6" w:rsidRDefault="00E61145" w:rsidP="00E61145">
    <w:pPr>
      <w:pStyle w:val="Footer"/>
    </w:pPr>
  </w:p>
  <w:p w14:paraId="754FEB6C" w14:textId="77777777" w:rsidR="005939AE" w:rsidRDefault="00593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08845" w14:textId="77777777" w:rsidR="00B62895" w:rsidRDefault="00B62895" w:rsidP="00166E87">
      <w:pPr>
        <w:spacing w:after="0" w:line="240" w:lineRule="auto"/>
      </w:pPr>
      <w:r>
        <w:separator/>
      </w:r>
    </w:p>
  </w:footnote>
  <w:footnote w:type="continuationSeparator" w:id="0">
    <w:p w14:paraId="2516CBD4" w14:textId="77777777" w:rsidR="00B62895" w:rsidRDefault="00B62895" w:rsidP="00166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A8DE" w14:textId="1A2CFF6B" w:rsidR="008C02E8" w:rsidRPr="005939AE" w:rsidRDefault="00474667" w:rsidP="005939AE">
    <w:pPr>
      <w:pStyle w:val="Header"/>
    </w:pPr>
    <w:r w:rsidRPr="00265226">
      <w:rPr>
        <w:rFonts w:ascii="Verdana" w:hAnsi="Verdana"/>
        <w:noProof/>
        <w:sz w:val="20"/>
        <w:szCs w:val="20"/>
      </w:rPr>
      <w:drawing>
        <wp:inline distT="0" distB="0" distL="0" distR="0" wp14:anchorId="4B4F5FA5" wp14:editId="3F152A7D">
          <wp:extent cx="1823085" cy="617220"/>
          <wp:effectExtent l="0" t="0" r="5715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08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C9"/>
    <w:rsid w:val="00003A9E"/>
    <w:rsid w:val="00003B92"/>
    <w:rsid w:val="00004202"/>
    <w:rsid w:val="000060D1"/>
    <w:rsid w:val="00011188"/>
    <w:rsid w:val="00013FCD"/>
    <w:rsid w:val="00016DDF"/>
    <w:rsid w:val="00021C10"/>
    <w:rsid w:val="00022097"/>
    <w:rsid w:val="00023232"/>
    <w:rsid w:val="00026917"/>
    <w:rsid w:val="00026F04"/>
    <w:rsid w:val="00037B89"/>
    <w:rsid w:val="00040E6A"/>
    <w:rsid w:val="00041C64"/>
    <w:rsid w:val="00042CDE"/>
    <w:rsid w:val="00042D1F"/>
    <w:rsid w:val="0004369D"/>
    <w:rsid w:val="00044A47"/>
    <w:rsid w:val="0004597D"/>
    <w:rsid w:val="00055482"/>
    <w:rsid w:val="000603DB"/>
    <w:rsid w:val="00060E3A"/>
    <w:rsid w:val="000612FD"/>
    <w:rsid w:val="00061BEE"/>
    <w:rsid w:val="0006650D"/>
    <w:rsid w:val="00070AC6"/>
    <w:rsid w:val="00071710"/>
    <w:rsid w:val="000771E0"/>
    <w:rsid w:val="00083274"/>
    <w:rsid w:val="000836AC"/>
    <w:rsid w:val="000851F8"/>
    <w:rsid w:val="00092330"/>
    <w:rsid w:val="000966F8"/>
    <w:rsid w:val="000A0369"/>
    <w:rsid w:val="000A264D"/>
    <w:rsid w:val="000A3396"/>
    <w:rsid w:val="000A3918"/>
    <w:rsid w:val="000B3083"/>
    <w:rsid w:val="000B3C01"/>
    <w:rsid w:val="000B51EF"/>
    <w:rsid w:val="000B67EA"/>
    <w:rsid w:val="000B75AC"/>
    <w:rsid w:val="000C07F7"/>
    <w:rsid w:val="000C147A"/>
    <w:rsid w:val="000C20C5"/>
    <w:rsid w:val="000C4DBA"/>
    <w:rsid w:val="000D077C"/>
    <w:rsid w:val="000D081C"/>
    <w:rsid w:val="000D12D0"/>
    <w:rsid w:val="000D2F84"/>
    <w:rsid w:val="000E2C1E"/>
    <w:rsid w:val="000F0BA2"/>
    <w:rsid w:val="000F3238"/>
    <w:rsid w:val="000F4E44"/>
    <w:rsid w:val="000F4EA8"/>
    <w:rsid w:val="000F62EC"/>
    <w:rsid w:val="001008EF"/>
    <w:rsid w:val="001013CF"/>
    <w:rsid w:val="00102FC8"/>
    <w:rsid w:val="001031EA"/>
    <w:rsid w:val="00106860"/>
    <w:rsid w:val="00107456"/>
    <w:rsid w:val="001102BE"/>
    <w:rsid w:val="001208FE"/>
    <w:rsid w:val="00123DFD"/>
    <w:rsid w:val="00125119"/>
    <w:rsid w:val="00125223"/>
    <w:rsid w:val="0013422C"/>
    <w:rsid w:val="001443D3"/>
    <w:rsid w:val="00144735"/>
    <w:rsid w:val="00144DF5"/>
    <w:rsid w:val="00146697"/>
    <w:rsid w:val="0014780C"/>
    <w:rsid w:val="001545BD"/>
    <w:rsid w:val="00166E87"/>
    <w:rsid w:val="00167152"/>
    <w:rsid w:val="00167453"/>
    <w:rsid w:val="0017495F"/>
    <w:rsid w:val="00183D24"/>
    <w:rsid w:val="00191AE8"/>
    <w:rsid w:val="00195839"/>
    <w:rsid w:val="001977AF"/>
    <w:rsid w:val="00197A43"/>
    <w:rsid w:val="001A771E"/>
    <w:rsid w:val="001B0048"/>
    <w:rsid w:val="001C097A"/>
    <w:rsid w:val="001C75FE"/>
    <w:rsid w:val="001C77C6"/>
    <w:rsid w:val="001D173B"/>
    <w:rsid w:val="001D1977"/>
    <w:rsid w:val="001D2F3A"/>
    <w:rsid w:val="001D344C"/>
    <w:rsid w:val="001D3A6F"/>
    <w:rsid w:val="001D5244"/>
    <w:rsid w:val="001D6955"/>
    <w:rsid w:val="001E0CE1"/>
    <w:rsid w:val="001E1042"/>
    <w:rsid w:val="001E210B"/>
    <w:rsid w:val="001E39C8"/>
    <w:rsid w:val="001E7791"/>
    <w:rsid w:val="001F1CFE"/>
    <w:rsid w:val="00202526"/>
    <w:rsid w:val="00202B4D"/>
    <w:rsid w:val="00205DD1"/>
    <w:rsid w:val="002064B0"/>
    <w:rsid w:val="002133DE"/>
    <w:rsid w:val="002171B6"/>
    <w:rsid w:val="00221FDE"/>
    <w:rsid w:val="00222045"/>
    <w:rsid w:val="00225EE0"/>
    <w:rsid w:val="00231626"/>
    <w:rsid w:val="00237D00"/>
    <w:rsid w:val="0024164B"/>
    <w:rsid w:val="002430FD"/>
    <w:rsid w:val="00250CFF"/>
    <w:rsid w:val="00261157"/>
    <w:rsid w:val="002669B6"/>
    <w:rsid w:val="00266F6C"/>
    <w:rsid w:val="00271A93"/>
    <w:rsid w:val="00272490"/>
    <w:rsid w:val="00273D62"/>
    <w:rsid w:val="002754A6"/>
    <w:rsid w:val="00277094"/>
    <w:rsid w:val="00277CF8"/>
    <w:rsid w:val="002803D8"/>
    <w:rsid w:val="00280DC6"/>
    <w:rsid w:val="00286BB8"/>
    <w:rsid w:val="00291AF3"/>
    <w:rsid w:val="00292BA2"/>
    <w:rsid w:val="00296A0D"/>
    <w:rsid w:val="002A05D0"/>
    <w:rsid w:val="002A0FF8"/>
    <w:rsid w:val="002A1422"/>
    <w:rsid w:val="002A353C"/>
    <w:rsid w:val="002A61A2"/>
    <w:rsid w:val="002A6746"/>
    <w:rsid w:val="002A6816"/>
    <w:rsid w:val="002A6A00"/>
    <w:rsid w:val="002B6F4E"/>
    <w:rsid w:val="002B7BCC"/>
    <w:rsid w:val="002D19E0"/>
    <w:rsid w:val="002D206B"/>
    <w:rsid w:val="002D23CE"/>
    <w:rsid w:val="002D6D01"/>
    <w:rsid w:val="002E1131"/>
    <w:rsid w:val="002E1D93"/>
    <w:rsid w:val="002F1639"/>
    <w:rsid w:val="002F6816"/>
    <w:rsid w:val="0030000D"/>
    <w:rsid w:val="00300E34"/>
    <w:rsid w:val="003015C3"/>
    <w:rsid w:val="003043AB"/>
    <w:rsid w:val="00304708"/>
    <w:rsid w:val="00304F61"/>
    <w:rsid w:val="00306EB2"/>
    <w:rsid w:val="00311571"/>
    <w:rsid w:val="00317768"/>
    <w:rsid w:val="003208EB"/>
    <w:rsid w:val="0032595E"/>
    <w:rsid w:val="00327EC4"/>
    <w:rsid w:val="00343BDC"/>
    <w:rsid w:val="0034403B"/>
    <w:rsid w:val="00351527"/>
    <w:rsid w:val="00357F77"/>
    <w:rsid w:val="00362320"/>
    <w:rsid w:val="0036756F"/>
    <w:rsid w:val="00367D5D"/>
    <w:rsid w:val="00367DDF"/>
    <w:rsid w:val="00380245"/>
    <w:rsid w:val="00383731"/>
    <w:rsid w:val="00386C2C"/>
    <w:rsid w:val="00387B55"/>
    <w:rsid w:val="0039291A"/>
    <w:rsid w:val="00393802"/>
    <w:rsid w:val="00395A9A"/>
    <w:rsid w:val="003A087E"/>
    <w:rsid w:val="003A34EF"/>
    <w:rsid w:val="003A4ED7"/>
    <w:rsid w:val="003A6EE0"/>
    <w:rsid w:val="003B0DF8"/>
    <w:rsid w:val="003B2C04"/>
    <w:rsid w:val="003B36CE"/>
    <w:rsid w:val="003B50C0"/>
    <w:rsid w:val="003B6A89"/>
    <w:rsid w:val="003C14CD"/>
    <w:rsid w:val="003C2E1F"/>
    <w:rsid w:val="003C67F4"/>
    <w:rsid w:val="003C6C83"/>
    <w:rsid w:val="003C6E75"/>
    <w:rsid w:val="003D2EDF"/>
    <w:rsid w:val="003D4B9A"/>
    <w:rsid w:val="003D5C6E"/>
    <w:rsid w:val="003D6BF5"/>
    <w:rsid w:val="003E1A8C"/>
    <w:rsid w:val="003E2EBF"/>
    <w:rsid w:val="003E5199"/>
    <w:rsid w:val="003F375A"/>
    <w:rsid w:val="003F45CD"/>
    <w:rsid w:val="00406975"/>
    <w:rsid w:val="00413493"/>
    <w:rsid w:val="00415094"/>
    <w:rsid w:val="004205FB"/>
    <w:rsid w:val="00422AC7"/>
    <w:rsid w:val="00422EDB"/>
    <w:rsid w:val="00427BCE"/>
    <w:rsid w:val="00435139"/>
    <w:rsid w:val="004407BF"/>
    <w:rsid w:val="004432D1"/>
    <w:rsid w:val="004438C9"/>
    <w:rsid w:val="004568F2"/>
    <w:rsid w:val="00457362"/>
    <w:rsid w:val="004577CA"/>
    <w:rsid w:val="00461160"/>
    <w:rsid w:val="004649BC"/>
    <w:rsid w:val="00464A33"/>
    <w:rsid w:val="00467723"/>
    <w:rsid w:val="00472327"/>
    <w:rsid w:val="00474667"/>
    <w:rsid w:val="00475B26"/>
    <w:rsid w:val="00476472"/>
    <w:rsid w:val="0048090D"/>
    <w:rsid w:val="0048140F"/>
    <w:rsid w:val="00481496"/>
    <w:rsid w:val="0048542B"/>
    <w:rsid w:val="0048564E"/>
    <w:rsid w:val="00486344"/>
    <w:rsid w:val="00494D25"/>
    <w:rsid w:val="004A1579"/>
    <w:rsid w:val="004A396A"/>
    <w:rsid w:val="004B096E"/>
    <w:rsid w:val="004B14B9"/>
    <w:rsid w:val="004B2137"/>
    <w:rsid w:val="004B2547"/>
    <w:rsid w:val="004B2F8E"/>
    <w:rsid w:val="004B5761"/>
    <w:rsid w:val="004B5764"/>
    <w:rsid w:val="004B6992"/>
    <w:rsid w:val="004C1FD1"/>
    <w:rsid w:val="004C284D"/>
    <w:rsid w:val="004C6D63"/>
    <w:rsid w:val="004D14CC"/>
    <w:rsid w:val="004D24D4"/>
    <w:rsid w:val="004D666E"/>
    <w:rsid w:val="004D7BA3"/>
    <w:rsid w:val="004E1740"/>
    <w:rsid w:val="004E49FD"/>
    <w:rsid w:val="004E55C4"/>
    <w:rsid w:val="004E5638"/>
    <w:rsid w:val="004F491D"/>
    <w:rsid w:val="004F7D3A"/>
    <w:rsid w:val="00501A71"/>
    <w:rsid w:val="00507708"/>
    <w:rsid w:val="005245E5"/>
    <w:rsid w:val="00526642"/>
    <w:rsid w:val="005300BB"/>
    <w:rsid w:val="00540499"/>
    <w:rsid w:val="005408DD"/>
    <w:rsid w:val="0054332C"/>
    <w:rsid w:val="00543BD7"/>
    <w:rsid w:val="00545BA6"/>
    <w:rsid w:val="0054686B"/>
    <w:rsid w:val="0055085C"/>
    <w:rsid w:val="00552733"/>
    <w:rsid w:val="00553939"/>
    <w:rsid w:val="005544DA"/>
    <w:rsid w:val="00555770"/>
    <w:rsid w:val="00560B53"/>
    <w:rsid w:val="00562B9B"/>
    <w:rsid w:val="00571D0A"/>
    <w:rsid w:val="00574E5C"/>
    <w:rsid w:val="005763C8"/>
    <w:rsid w:val="005939AE"/>
    <w:rsid w:val="0059479C"/>
    <w:rsid w:val="005A0239"/>
    <w:rsid w:val="005B1FBC"/>
    <w:rsid w:val="005B7AB5"/>
    <w:rsid w:val="005C2667"/>
    <w:rsid w:val="005C737C"/>
    <w:rsid w:val="005D156A"/>
    <w:rsid w:val="005E461B"/>
    <w:rsid w:val="005E6C3D"/>
    <w:rsid w:val="005E7044"/>
    <w:rsid w:val="005E74A1"/>
    <w:rsid w:val="005F3901"/>
    <w:rsid w:val="005F55B2"/>
    <w:rsid w:val="005F6230"/>
    <w:rsid w:val="005F6C97"/>
    <w:rsid w:val="006066C6"/>
    <w:rsid w:val="00607F04"/>
    <w:rsid w:val="0061568F"/>
    <w:rsid w:val="00620A72"/>
    <w:rsid w:val="00620CE9"/>
    <w:rsid w:val="006239A7"/>
    <w:rsid w:val="006301EF"/>
    <w:rsid w:val="00631D3B"/>
    <w:rsid w:val="006355D2"/>
    <w:rsid w:val="00635994"/>
    <w:rsid w:val="00635ACA"/>
    <w:rsid w:val="00654808"/>
    <w:rsid w:val="006557BE"/>
    <w:rsid w:val="006566DD"/>
    <w:rsid w:val="00657067"/>
    <w:rsid w:val="006651B5"/>
    <w:rsid w:val="00667010"/>
    <w:rsid w:val="00672C0B"/>
    <w:rsid w:val="006767B0"/>
    <w:rsid w:val="0068012A"/>
    <w:rsid w:val="006801EC"/>
    <w:rsid w:val="006813B4"/>
    <w:rsid w:val="006819E6"/>
    <w:rsid w:val="00684E67"/>
    <w:rsid w:val="0068538C"/>
    <w:rsid w:val="00687EF9"/>
    <w:rsid w:val="006A6144"/>
    <w:rsid w:val="006B2241"/>
    <w:rsid w:val="006B570F"/>
    <w:rsid w:val="006C0FA4"/>
    <w:rsid w:val="006C2589"/>
    <w:rsid w:val="006C2C44"/>
    <w:rsid w:val="006C6349"/>
    <w:rsid w:val="006C66D4"/>
    <w:rsid w:val="006C7C2C"/>
    <w:rsid w:val="006D106A"/>
    <w:rsid w:val="006D4AED"/>
    <w:rsid w:val="006D519C"/>
    <w:rsid w:val="006D7C20"/>
    <w:rsid w:val="006E1953"/>
    <w:rsid w:val="006E2B14"/>
    <w:rsid w:val="006E47EA"/>
    <w:rsid w:val="006F556D"/>
    <w:rsid w:val="006F6D54"/>
    <w:rsid w:val="006F7CD0"/>
    <w:rsid w:val="006F7D5D"/>
    <w:rsid w:val="00700083"/>
    <w:rsid w:val="007013E6"/>
    <w:rsid w:val="00703959"/>
    <w:rsid w:val="00713A5E"/>
    <w:rsid w:val="007156A7"/>
    <w:rsid w:val="007222BC"/>
    <w:rsid w:val="00723961"/>
    <w:rsid w:val="007241E5"/>
    <w:rsid w:val="00726355"/>
    <w:rsid w:val="00733A95"/>
    <w:rsid w:val="00737EA7"/>
    <w:rsid w:val="007445FE"/>
    <w:rsid w:val="00750465"/>
    <w:rsid w:val="00750B97"/>
    <w:rsid w:val="00752995"/>
    <w:rsid w:val="00756033"/>
    <w:rsid w:val="00762EC5"/>
    <w:rsid w:val="00765297"/>
    <w:rsid w:val="00772C7F"/>
    <w:rsid w:val="007742DF"/>
    <w:rsid w:val="00775E4D"/>
    <w:rsid w:val="007802CD"/>
    <w:rsid w:val="00786152"/>
    <w:rsid w:val="007A06CE"/>
    <w:rsid w:val="007A24E9"/>
    <w:rsid w:val="007A4B9E"/>
    <w:rsid w:val="007A76A3"/>
    <w:rsid w:val="007B6A9C"/>
    <w:rsid w:val="007C1213"/>
    <w:rsid w:val="007C23CB"/>
    <w:rsid w:val="007C3616"/>
    <w:rsid w:val="007E0A53"/>
    <w:rsid w:val="007E1CC5"/>
    <w:rsid w:val="007E2B09"/>
    <w:rsid w:val="007F3A43"/>
    <w:rsid w:val="007F5C23"/>
    <w:rsid w:val="00805843"/>
    <w:rsid w:val="00805A40"/>
    <w:rsid w:val="00805B81"/>
    <w:rsid w:val="00806681"/>
    <w:rsid w:val="00815243"/>
    <w:rsid w:val="0082071B"/>
    <w:rsid w:val="008219D1"/>
    <w:rsid w:val="008247F9"/>
    <w:rsid w:val="00825BEA"/>
    <w:rsid w:val="00831C21"/>
    <w:rsid w:val="0083523A"/>
    <w:rsid w:val="0083672A"/>
    <w:rsid w:val="00840C5D"/>
    <w:rsid w:val="00851FF3"/>
    <w:rsid w:val="0085248A"/>
    <w:rsid w:val="008549E2"/>
    <w:rsid w:val="00854AAF"/>
    <w:rsid w:val="0087603E"/>
    <w:rsid w:val="008772B1"/>
    <w:rsid w:val="00880FED"/>
    <w:rsid w:val="0089343C"/>
    <w:rsid w:val="00897973"/>
    <w:rsid w:val="008A0739"/>
    <w:rsid w:val="008A3643"/>
    <w:rsid w:val="008B0CC2"/>
    <w:rsid w:val="008B1351"/>
    <w:rsid w:val="008B6E5F"/>
    <w:rsid w:val="008C02E8"/>
    <w:rsid w:val="008D222F"/>
    <w:rsid w:val="008D2A85"/>
    <w:rsid w:val="008D412A"/>
    <w:rsid w:val="008D7B84"/>
    <w:rsid w:val="008E1041"/>
    <w:rsid w:val="008E133F"/>
    <w:rsid w:val="008E1FF0"/>
    <w:rsid w:val="008E2442"/>
    <w:rsid w:val="008E2BB1"/>
    <w:rsid w:val="008E3BD9"/>
    <w:rsid w:val="008E6FE1"/>
    <w:rsid w:val="008F261A"/>
    <w:rsid w:val="008F7124"/>
    <w:rsid w:val="00900EEA"/>
    <w:rsid w:val="00902BFC"/>
    <w:rsid w:val="00904B9D"/>
    <w:rsid w:val="00905645"/>
    <w:rsid w:val="009108A7"/>
    <w:rsid w:val="0091775E"/>
    <w:rsid w:val="0092122F"/>
    <w:rsid w:val="009216EA"/>
    <w:rsid w:val="00922CB7"/>
    <w:rsid w:val="00922F81"/>
    <w:rsid w:val="009258AF"/>
    <w:rsid w:val="00930C16"/>
    <w:rsid w:val="00932181"/>
    <w:rsid w:val="00935A96"/>
    <w:rsid w:val="00945AD2"/>
    <w:rsid w:val="00972932"/>
    <w:rsid w:val="00980CC8"/>
    <w:rsid w:val="009864AD"/>
    <w:rsid w:val="00990855"/>
    <w:rsid w:val="00992E1E"/>
    <w:rsid w:val="00993400"/>
    <w:rsid w:val="009A187C"/>
    <w:rsid w:val="009A1A0B"/>
    <w:rsid w:val="009A3A74"/>
    <w:rsid w:val="009A4285"/>
    <w:rsid w:val="009B05BA"/>
    <w:rsid w:val="009B2C3B"/>
    <w:rsid w:val="009B2CDF"/>
    <w:rsid w:val="009B2D01"/>
    <w:rsid w:val="009B3BE2"/>
    <w:rsid w:val="009B400D"/>
    <w:rsid w:val="009B4134"/>
    <w:rsid w:val="009C389B"/>
    <w:rsid w:val="009D014E"/>
    <w:rsid w:val="009D27FE"/>
    <w:rsid w:val="009D3D82"/>
    <w:rsid w:val="009D42AA"/>
    <w:rsid w:val="009D72A2"/>
    <w:rsid w:val="009E1148"/>
    <w:rsid w:val="009E2606"/>
    <w:rsid w:val="009E2D79"/>
    <w:rsid w:val="009E4363"/>
    <w:rsid w:val="009E7C36"/>
    <w:rsid w:val="009F2BF7"/>
    <w:rsid w:val="009F4816"/>
    <w:rsid w:val="00A02044"/>
    <w:rsid w:val="00A0687A"/>
    <w:rsid w:val="00A07253"/>
    <w:rsid w:val="00A139C3"/>
    <w:rsid w:val="00A14608"/>
    <w:rsid w:val="00A14C9B"/>
    <w:rsid w:val="00A1584F"/>
    <w:rsid w:val="00A31412"/>
    <w:rsid w:val="00A337A2"/>
    <w:rsid w:val="00A34B8F"/>
    <w:rsid w:val="00A43000"/>
    <w:rsid w:val="00A43A7C"/>
    <w:rsid w:val="00A50D33"/>
    <w:rsid w:val="00A51BC2"/>
    <w:rsid w:val="00A52409"/>
    <w:rsid w:val="00A60609"/>
    <w:rsid w:val="00A641CF"/>
    <w:rsid w:val="00A6707B"/>
    <w:rsid w:val="00A70E36"/>
    <w:rsid w:val="00A71187"/>
    <w:rsid w:val="00A7167A"/>
    <w:rsid w:val="00A726CF"/>
    <w:rsid w:val="00A72B06"/>
    <w:rsid w:val="00A7381C"/>
    <w:rsid w:val="00A80802"/>
    <w:rsid w:val="00A80C47"/>
    <w:rsid w:val="00A80C51"/>
    <w:rsid w:val="00A8355C"/>
    <w:rsid w:val="00A83A3E"/>
    <w:rsid w:val="00A83B70"/>
    <w:rsid w:val="00A84178"/>
    <w:rsid w:val="00A85826"/>
    <w:rsid w:val="00A85A75"/>
    <w:rsid w:val="00AA1423"/>
    <w:rsid w:val="00AA2D66"/>
    <w:rsid w:val="00AA72B7"/>
    <w:rsid w:val="00AA7A82"/>
    <w:rsid w:val="00AB0AE3"/>
    <w:rsid w:val="00AB3929"/>
    <w:rsid w:val="00AB47DD"/>
    <w:rsid w:val="00AB5478"/>
    <w:rsid w:val="00AB7A82"/>
    <w:rsid w:val="00AC018A"/>
    <w:rsid w:val="00AC0410"/>
    <w:rsid w:val="00AC30E5"/>
    <w:rsid w:val="00AD12EC"/>
    <w:rsid w:val="00AD1D2E"/>
    <w:rsid w:val="00AD5B4E"/>
    <w:rsid w:val="00AD6DC1"/>
    <w:rsid w:val="00AE0C09"/>
    <w:rsid w:val="00AE4A4A"/>
    <w:rsid w:val="00AE664E"/>
    <w:rsid w:val="00AF16D5"/>
    <w:rsid w:val="00AF5461"/>
    <w:rsid w:val="00AF5E81"/>
    <w:rsid w:val="00AF6F4F"/>
    <w:rsid w:val="00B07A64"/>
    <w:rsid w:val="00B1065F"/>
    <w:rsid w:val="00B156DC"/>
    <w:rsid w:val="00B17D8F"/>
    <w:rsid w:val="00B22280"/>
    <w:rsid w:val="00B23E4C"/>
    <w:rsid w:val="00B2438F"/>
    <w:rsid w:val="00B261C0"/>
    <w:rsid w:val="00B26A93"/>
    <w:rsid w:val="00B27B16"/>
    <w:rsid w:val="00B27DBB"/>
    <w:rsid w:val="00B33ECF"/>
    <w:rsid w:val="00B46F3B"/>
    <w:rsid w:val="00B47805"/>
    <w:rsid w:val="00B60CAB"/>
    <w:rsid w:val="00B61769"/>
    <w:rsid w:val="00B62895"/>
    <w:rsid w:val="00B652B9"/>
    <w:rsid w:val="00B65531"/>
    <w:rsid w:val="00B66136"/>
    <w:rsid w:val="00B666AA"/>
    <w:rsid w:val="00B70750"/>
    <w:rsid w:val="00B74823"/>
    <w:rsid w:val="00B754B0"/>
    <w:rsid w:val="00B7646B"/>
    <w:rsid w:val="00B81D21"/>
    <w:rsid w:val="00B86321"/>
    <w:rsid w:val="00B86BA9"/>
    <w:rsid w:val="00B93977"/>
    <w:rsid w:val="00B958E9"/>
    <w:rsid w:val="00BA03FE"/>
    <w:rsid w:val="00BA08D0"/>
    <w:rsid w:val="00BA0BED"/>
    <w:rsid w:val="00BB2459"/>
    <w:rsid w:val="00BC46DC"/>
    <w:rsid w:val="00BC534D"/>
    <w:rsid w:val="00BD0580"/>
    <w:rsid w:val="00BD166F"/>
    <w:rsid w:val="00BD2F58"/>
    <w:rsid w:val="00BD748B"/>
    <w:rsid w:val="00BE7283"/>
    <w:rsid w:val="00BE75BD"/>
    <w:rsid w:val="00BF1922"/>
    <w:rsid w:val="00BF203D"/>
    <w:rsid w:val="00C02636"/>
    <w:rsid w:val="00C04214"/>
    <w:rsid w:val="00C050A5"/>
    <w:rsid w:val="00C05FEF"/>
    <w:rsid w:val="00C10DEC"/>
    <w:rsid w:val="00C11CA3"/>
    <w:rsid w:val="00C13DB2"/>
    <w:rsid w:val="00C14885"/>
    <w:rsid w:val="00C16560"/>
    <w:rsid w:val="00C26F9D"/>
    <w:rsid w:val="00C30776"/>
    <w:rsid w:val="00C32C87"/>
    <w:rsid w:val="00C365A9"/>
    <w:rsid w:val="00C37E98"/>
    <w:rsid w:val="00C408EA"/>
    <w:rsid w:val="00C4248F"/>
    <w:rsid w:val="00C44A27"/>
    <w:rsid w:val="00C46319"/>
    <w:rsid w:val="00C501B6"/>
    <w:rsid w:val="00C51492"/>
    <w:rsid w:val="00C53E40"/>
    <w:rsid w:val="00C551A1"/>
    <w:rsid w:val="00C75DCC"/>
    <w:rsid w:val="00C76330"/>
    <w:rsid w:val="00C834B7"/>
    <w:rsid w:val="00C8478A"/>
    <w:rsid w:val="00C869EF"/>
    <w:rsid w:val="00C93877"/>
    <w:rsid w:val="00C95225"/>
    <w:rsid w:val="00CA0F19"/>
    <w:rsid w:val="00CA0F90"/>
    <w:rsid w:val="00CA40BE"/>
    <w:rsid w:val="00CA4A04"/>
    <w:rsid w:val="00CB0217"/>
    <w:rsid w:val="00CB0CBD"/>
    <w:rsid w:val="00CB2B32"/>
    <w:rsid w:val="00CB76E7"/>
    <w:rsid w:val="00CC1B5D"/>
    <w:rsid w:val="00CC490C"/>
    <w:rsid w:val="00CD1D13"/>
    <w:rsid w:val="00CD23EF"/>
    <w:rsid w:val="00CD5472"/>
    <w:rsid w:val="00CE1EC4"/>
    <w:rsid w:val="00CE26C7"/>
    <w:rsid w:val="00CE559F"/>
    <w:rsid w:val="00CE5C44"/>
    <w:rsid w:val="00CE7F30"/>
    <w:rsid w:val="00CF20D0"/>
    <w:rsid w:val="00CF2C98"/>
    <w:rsid w:val="00CF3B1D"/>
    <w:rsid w:val="00D03B28"/>
    <w:rsid w:val="00D06077"/>
    <w:rsid w:val="00D07707"/>
    <w:rsid w:val="00D0799A"/>
    <w:rsid w:val="00D07B0D"/>
    <w:rsid w:val="00D15A76"/>
    <w:rsid w:val="00D17477"/>
    <w:rsid w:val="00D2671B"/>
    <w:rsid w:val="00D27BC8"/>
    <w:rsid w:val="00D31090"/>
    <w:rsid w:val="00D322A0"/>
    <w:rsid w:val="00D35842"/>
    <w:rsid w:val="00D422BC"/>
    <w:rsid w:val="00D43AC0"/>
    <w:rsid w:val="00D43C5B"/>
    <w:rsid w:val="00D44FD4"/>
    <w:rsid w:val="00D45062"/>
    <w:rsid w:val="00D461CA"/>
    <w:rsid w:val="00D4658C"/>
    <w:rsid w:val="00D46DB5"/>
    <w:rsid w:val="00D47C55"/>
    <w:rsid w:val="00D47CDE"/>
    <w:rsid w:val="00D50ED6"/>
    <w:rsid w:val="00D514BF"/>
    <w:rsid w:val="00D5613B"/>
    <w:rsid w:val="00D614C9"/>
    <w:rsid w:val="00D63F5F"/>
    <w:rsid w:val="00D70B7C"/>
    <w:rsid w:val="00D7748F"/>
    <w:rsid w:val="00D81230"/>
    <w:rsid w:val="00D947F0"/>
    <w:rsid w:val="00D95EC8"/>
    <w:rsid w:val="00D96A60"/>
    <w:rsid w:val="00DA0C81"/>
    <w:rsid w:val="00DA396C"/>
    <w:rsid w:val="00DA5304"/>
    <w:rsid w:val="00DB2450"/>
    <w:rsid w:val="00DC0AB2"/>
    <w:rsid w:val="00DC18F2"/>
    <w:rsid w:val="00DC1A0C"/>
    <w:rsid w:val="00DD626B"/>
    <w:rsid w:val="00DD7E8D"/>
    <w:rsid w:val="00DE00D8"/>
    <w:rsid w:val="00DE0EE5"/>
    <w:rsid w:val="00DE17C9"/>
    <w:rsid w:val="00DE2168"/>
    <w:rsid w:val="00DE2B77"/>
    <w:rsid w:val="00DE76E4"/>
    <w:rsid w:val="00DE7C8E"/>
    <w:rsid w:val="00DF5B8C"/>
    <w:rsid w:val="00DF5C55"/>
    <w:rsid w:val="00DF67CF"/>
    <w:rsid w:val="00E0144C"/>
    <w:rsid w:val="00E015A2"/>
    <w:rsid w:val="00E0317A"/>
    <w:rsid w:val="00E03594"/>
    <w:rsid w:val="00E03BCF"/>
    <w:rsid w:val="00E04DA6"/>
    <w:rsid w:val="00E0529B"/>
    <w:rsid w:val="00E304FE"/>
    <w:rsid w:val="00E306D0"/>
    <w:rsid w:val="00E31D88"/>
    <w:rsid w:val="00E40AFB"/>
    <w:rsid w:val="00E411DC"/>
    <w:rsid w:val="00E42E79"/>
    <w:rsid w:val="00E4712E"/>
    <w:rsid w:val="00E52254"/>
    <w:rsid w:val="00E526BE"/>
    <w:rsid w:val="00E53A1B"/>
    <w:rsid w:val="00E53D61"/>
    <w:rsid w:val="00E61145"/>
    <w:rsid w:val="00E64D45"/>
    <w:rsid w:val="00E66F71"/>
    <w:rsid w:val="00E7002B"/>
    <w:rsid w:val="00E758B6"/>
    <w:rsid w:val="00E75918"/>
    <w:rsid w:val="00E81475"/>
    <w:rsid w:val="00E87655"/>
    <w:rsid w:val="00E90FBC"/>
    <w:rsid w:val="00E917B8"/>
    <w:rsid w:val="00E93BAB"/>
    <w:rsid w:val="00E96A77"/>
    <w:rsid w:val="00E97BDE"/>
    <w:rsid w:val="00EA7AEA"/>
    <w:rsid w:val="00EB1B5A"/>
    <w:rsid w:val="00EB2446"/>
    <w:rsid w:val="00EB3881"/>
    <w:rsid w:val="00EB67B9"/>
    <w:rsid w:val="00EC08A6"/>
    <w:rsid w:val="00EC0A7D"/>
    <w:rsid w:val="00EC12BD"/>
    <w:rsid w:val="00EC4196"/>
    <w:rsid w:val="00EC5856"/>
    <w:rsid w:val="00EC6F32"/>
    <w:rsid w:val="00ED158A"/>
    <w:rsid w:val="00ED29DC"/>
    <w:rsid w:val="00ED5B9A"/>
    <w:rsid w:val="00ED75B7"/>
    <w:rsid w:val="00ED7F35"/>
    <w:rsid w:val="00EE5C51"/>
    <w:rsid w:val="00EE72FB"/>
    <w:rsid w:val="00EF19AB"/>
    <w:rsid w:val="00EF27FF"/>
    <w:rsid w:val="00F02086"/>
    <w:rsid w:val="00F11C58"/>
    <w:rsid w:val="00F14D17"/>
    <w:rsid w:val="00F17B8E"/>
    <w:rsid w:val="00F230D2"/>
    <w:rsid w:val="00F24A23"/>
    <w:rsid w:val="00F2505D"/>
    <w:rsid w:val="00F27B08"/>
    <w:rsid w:val="00F27E2D"/>
    <w:rsid w:val="00F35B72"/>
    <w:rsid w:val="00F36239"/>
    <w:rsid w:val="00F40406"/>
    <w:rsid w:val="00F4427A"/>
    <w:rsid w:val="00F458F5"/>
    <w:rsid w:val="00F479CE"/>
    <w:rsid w:val="00F50B43"/>
    <w:rsid w:val="00F53A62"/>
    <w:rsid w:val="00F54FDC"/>
    <w:rsid w:val="00F5636F"/>
    <w:rsid w:val="00F65368"/>
    <w:rsid w:val="00F65B36"/>
    <w:rsid w:val="00F93489"/>
    <w:rsid w:val="00F93E78"/>
    <w:rsid w:val="00F95525"/>
    <w:rsid w:val="00F95DC8"/>
    <w:rsid w:val="00FB0C11"/>
    <w:rsid w:val="00FB20E8"/>
    <w:rsid w:val="00FB57F6"/>
    <w:rsid w:val="00FC29AA"/>
    <w:rsid w:val="00FD5C9E"/>
    <w:rsid w:val="00FD716E"/>
    <w:rsid w:val="00FE0823"/>
    <w:rsid w:val="00FE33B0"/>
    <w:rsid w:val="00FE68B0"/>
    <w:rsid w:val="00FE7644"/>
    <w:rsid w:val="00FF123B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262DF"/>
  <w15:chartTrackingRefBased/>
  <w15:docId w15:val="{BFD662AA-21C1-4B1D-B4B0-A7BEFF1C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CF"/>
  </w:style>
  <w:style w:type="paragraph" w:styleId="Heading1">
    <w:name w:val="heading 1"/>
    <w:basedOn w:val="Normal"/>
    <w:next w:val="Normal"/>
    <w:link w:val="Heading1Char"/>
    <w:uiPriority w:val="9"/>
    <w:qFormat/>
    <w:rsid w:val="005939AE"/>
    <w:pPr>
      <w:keepNext/>
      <w:keepLines/>
      <w:spacing w:before="360" w:after="80"/>
      <w:outlineLvl w:val="0"/>
    </w:pPr>
    <w:rPr>
      <w:rFonts w:ascii="Verdana" w:eastAsiaTheme="majorEastAsia" w:hAnsi="Verdana" w:cstheme="majorBidi"/>
      <w:b/>
      <w:color w:val="33007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1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7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7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17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17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17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7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7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39AE"/>
    <w:rPr>
      <w:rFonts w:ascii="Verdana" w:eastAsiaTheme="majorEastAsia" w:hAnsi="Verdana" w:cstheme="majorBidi"/>
      <w:b/>
      <w:color w:val="33007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1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17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7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17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7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7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17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1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17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17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17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17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1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1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1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1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17C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F5B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F123B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123B"/>
    <w:rPr>
      <w:color w:val="96607D"/>
      <w:u w:val="single"/>
    </w:rPr>
  </w:style>
  <w:style w:type="paragraph" w:customStyle="1" w:styleId="msonormal0">
    <w:name w:val="msonormal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7">
    <w:name w:val="xl67"/>
    <w:basedOn w:val="Normal"/>
    <w:rsid w:val="00FF12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FF1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FF123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B47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E72F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9108A7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108A7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E87"/>
  </w:style>
  <w:style w:type="paragraph" w:styleId="Footer">
    <w:name w:val="footer"/>
    <w:basedOn w:val="Normal"/>
    <w:link w:val="FooterChar"/>
    <w:uiPriority w:val="99"/>
    <w:unhideWhenUsed/>
    <w:rsid w:val="00166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E87"/>
  </w:style>
  <w:style w:type="paragraph" w:customStyle="1" w:styleId="font5">
    <w:name w:val="font5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font6">
    <w:name w:val="font6"/>
    <w:basedOn w:val="Normal"/>
    <w:rsid w:val="00972932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customStyle="1" w:styleId="xl71">
    <w:name w:val="xl71"/>
    <w:basedOn w:val="Normal"/>
    <w:rsid w:val="00935A96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0">
    <w:name w:val="font0"/>
    <w:basedOn w:val="Normal"/>
    <w:rsid w:val="001F1CF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color w:val="000000"/>
      <w:kern w:val="0"/>
      <w:sz w:val="22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E61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mailto:info@uk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84b19-3ff6-4f44-945a-f169845366dc">
      <Terms xmlns="http://schemas.microsoft.com/office/infopath/2007/PartnerControls"/>
    </lcf76f155ced4ddcb4097134ff3c332f>
    <TaxCatchAll xmlns="9157d41c-aca1-4bc2-9561-64f750af952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8561040FE6F4796853779E552FC68" ma:contentTypeVersion="15" ma:contentTypeDescription="Create a new document." ma:contentTypeScope="" ma:versionID="1561507f6ab6cfeb8ffcc2da3e19ecbd">
  <xsd:schema xmlns:xsd="http://www.w3.org/2001/XMLSchema" xmlns:xs="http://www.w3.org/2001/XMLSchema" xmlns:p="http://schemas.microsoft.com/office/2006/metadata/properties" xmlns:ns2="ab384b19-3ff6-4f44-945a-f169845366dc" xmlns:ns3="9157d41c-aca1-4bc2-9561-64f750af9528" targetNamespace="http://schemas.microsoft.com/office/2006/metadata/properties" ma:root="true" ma:fieldsID="69300c58dfb2215ca06fa265bac92961" ns2:_="" ns3:_="">
    <xsd:import namespace="ab384b19-3ff6-4f44-945a-f169845366dc"/>
    <xsd:import namespace="9157d41c-aca1-4bc2-9561-64f750af9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84b19-3ff6-4f44-945a-f16984536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4cd1e70-448b-44a6-b20d-6d55f2b43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7d41c-aca1-4bc2-9561-64f750af9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f440ad1-3672-4964-b60c-71cc4ebf6b1e}" ma:internalName="TaxCatchAll" ma:showField="CatchAllData" ma:web="9157d41c-aca1-4bc2-9561-64f750af9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FE73D-947A-43B7-8755-6FFD9B2D9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8ACF9A-9818-4260-AB63-70C3A7768E44}">
  <ds:schemaRefs>
    <ds:schemaRef ds:uri="http://www.w3.org/XML/1998/namespace"/>
    <ds:schemaRef ds:uri="9157d41c-aca1-4bc2-9561-64f750af9528"/>
    <ds:schemaRef ds:uri="ab384b19-3ff6-4f44-945a-f169845366d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102828D-BFCA-40A9-8C7C-BED28B9140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54005-B8F2-47EA-A168-7C484C49F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84b19-3ff6-4f44-945a-f169845366dc"/>
    <ds:schemaRef ds:uri="9157d41c-aca1-4bc2-9561-64f750af9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2013</Words>
  <Characters>13216</Characters>
  <Application>Microsoft Office Word</Application>
  <DocSecurity>0</DocSecurity>
  <Lines>600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Stearn</dc:creator>
  <cp:keywords/>
  <dc:description/>
  <cp:lastModifiedBy>Laura Turner</cp:lastModifiedBy>
  <cp:revision>2</cp:revision>
  <cp:lastPrinted>2025-09-15T10:53:00Z</cp:lastPrinted>
  <dcterms:created xsi:type="dcterms:W3CDTF">2025-10-21T12:50:00Z</dcterms:created>
  <dcterms:modified xsi:type="dcterms:W3CDTF">2025-10-21T12:50:00Z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0x010100A338561040FE6F4796853779E552FC68</vt:lpwstr>
  </property>
  <property fmtid="{D5CDD505-2E9C-101B-9397-08002B2CF9AE}" pid="3" name="GrammarlyDocumentId">
    <vt:lpwstr>7d82b53c-1823-4fa3-9d7a-03961f34c506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