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511A" w14:textId="77777777" w:rsidR="003D5ACA" w:rsidRDefault="003D5ACA" w:rsidP="003D5ACA">
      <w:pPr>
        <w:jc w:val="center"/>
        <w:rPr>
          <w:rFonts w:ascii="Arial" w:eastAsia="Aptos" w:hAnsi="Arial" w:cs="Arial"/>
          <w:b/>
          <w:bCs/>
          <w:sz w:val="20"/>
          <w:szCs w:val="20"/>
        </w:rPr>
      </w:pPr>
    </w:p>
    <w:p w14:paraId="6D57A659" w14:textId="16354FB6" w:rsidR="007444BC" w:rsidRPr="00357F13" w:rsidRDefault="00C77E02" w:rsidP="00C77E02">
      <w:pPr>
        <w:tabs>
          <w:tab w:val="left" w:pos="1440"/>
        </w:tabs>
        <w:spacing w:after="0"/>
        <w:rPr>
          <w:rFonts w:ascii="Arial" w:eastAsia="Aptos" w:hAnsi="Arial" w:cs="Arial"/>
          <w:b/>
          <w:bCs/>
        </w:rPr>
      </w:pPr>
      <w:r>
        <w:rPr>
          <w:rFonts w:ascii="Arial" w:eastAsia="Aptos" w:hAnsi="Arial" w:cs="Arial"/>
          <w:b/>
          <w:bCs/>
          <w:sz w:val="20"/>
          <w:szCs w:val="20"/>
        </w:rPr>
        <w:tab/>
      </w:r>
    </w:p>
    <w:p w14:paraId="66460F00" w14:textId="3AEB3B88" w:rsidR="003D5ACA" w:rsidRPr="009140F8" w:rsidRDefault="003D5ACA" w:rsidP="009140F8">
      <w:pPr>
        <w:spacing w:after="60"/>
        <w:jc w:val="center"/>
        <w:rPr>
          <w:rFonts w:ascii="Arial" w:eastAsia="Aptos" w:hAnsi="Arial" w:cs="Arial"/>
          <w:b/>
          <w:bCs/>
          <w:sz w:val="22"/>
          <w:szCs w:val="22"/>
        </w:rPr>
      </w:pPr>
      <w:r w:rsidRPr="009140F8">
        <w:rPr>
          <w:rFonts w:ascii="Arial" w:eastAsia="Aptos" w:hAnsi="Arial" w:cs="Arial"/>
          <w:b/>
          <w:bCs/>
          <w:sz w:val="22"/>
          <w:szCs w:val="22"/>
        </w:rPr>
        <w:t>Technical Bulletin: Environmental Management Systems (EMS) - ISO 14001:2026</w:t>
      </w:r>
    </w:p>
    <w:p w14:paraId="058A3276" w14:textId="77777777" w:rsidR="00127769" w:rsidRPr="009140F8" w:rsidRDefault="003D5ACA" w:rsidP="009140F8">
      <w:pPr>
        <w:spacing w:after="60"/>
        <w:jc w:val="center"/>
        <w:rPr>
          <w:sz w:val="28"/>
          <w:szCs w:val="28"/>
        </w:rPr>
      </w:pPr>
      <w:r w:rsidRPr="003D5ACA">
        <w:rPr>
          <w:rFonts w:ascii="Arial" w:eastAsia="Aptos" w:hAnsi="Arial" w:cs="Arial"/>
          <w:b/>
          <w:bCs/>
          <w:sz w:val="22"/>
          <w:szCs w:val="22"/>
        </w:rPr>
        <w:t xml:space="preserve">Appendix </w:t>
      </w:r>
      <w:r w:rsidR="00127769" w:rsidRPr="009140F8">
        <w:rPr>
          <w:rFonts w:ascii="Arial" w:eastAsia="Aptos" w:hAnsi="Arial" w:cs="Arial"/>
          <w:b/>
          <w:bCs/>
          <w:sz w:val="22"/>
          <w:szCs w:val="22"/>
        </w:rPr>
        <w:t>B</w:t>
      </w:r>
    </w:p>
    <w:p w14:paraId="7D5F3A8A" w14:textId="10937F60" w:rsidR="003D5ACA" w:rsidRPr="003D5ACA" w:rsidRDefault="00127769" w:rsidP="003D5ACA">
      <w:pPr>
        <w:spacing w:after="120"/>
        <w:jc w:val="center"/>
        <w:rPr>
          <w:rFonts w:ascii="Arial" w:eastAsia="Aptos" w:hAnsi="Arial" w:cs="Arial"/>
          <w:b/>
          <w:bCs/>
          <w:sz w:val="22"/>
          <w:szCs w:val="22"/>
        </w:rPr>
      </w:pPr>
      <w:r w:rsidRPr="009140F8">
        <w:rPr>
          <w:rFonts w:ascii="Arial" w:eastAsia="Aptos" w:hAnsi="Arial" w:cs="Arial"/>
          <w:b/>
          <w:bCs/>
          <w:sz w:val="22"/>
          <w:szCs w:val="22"/>
        </w:rPr>
        <w:t>Declaration by Accredited Conformity Assessment Body (CAB)</w:t>
      </w:r>
    </w:p>
    <w:p w14:paraId="18D68865" w14:textId="77777777" w:rsidR="00127769" w:rsidRPr="00127769" w:rsidRDefault="00127769" w:rsidP="009140F8">
      <w:pPr>
        <w:spacing w:after="60"/>
        <w:rPr>
          <w:rFonts w:ascii="Arial" w:hAnsi="Arial" w:cs="Arial"/>
          <w:b/>
          <w:bCs/>
          <w:sz w:val="22"/>
          <w:szCs w:val="22"/>
        </w:rPr>
      </w:pPr>
    </w:p>
    <w:p w14:paraId="793B5252" w14:textId="717142CB" w:rsidR="00127769" w:rsidRPr="00127769" w:rsidRDefault="00127769" w:rsidP="009140F8">
      <w:pPr>
        <w:spacing w:after="60" w:line="276" w:lineRule="auto"/>
        <w:rPr>
          <w:rFonts w:ascii="Arial" w:hAnsi="Arial" w:cs="Arial"/>
          <w:sz w:val="22"/>
          <w:szCs w:val="22"/>
        </w:rPr>
      </w:pPr>
      <w:r w:rsidRPr="00127769">
        <w:rPr>
          <w:rFonts w:ascii="Arial" w:hAnsi="Arial" w:cs="Arial"/>
          <w:sz w:val="22"/>
          <w:szCs w:val="22"/>
        </w:rPr>
        <w:t>I declare that</w:t>
      </w:r>
      <w:r w:rsidR="0029043A">
        <w:rPr>
          <w:rFonts w:ascii="Arial" w:hAnsi="Arial" w:cs="Arial"/>
          <w:sz w:val="22"/>
          <w:szCs w:val="22"/>
        </w:rPr>
        <w:t>,</w:t>
      </w:r>
      <w:r w:rsidRPr="00127769">
        <w:rPr>
          <w:rFonts w:ascii="Arial" w:hAnsi="Arial" w:cs="Arial"/>
          <w:sz w:val="22"/>
          <w:szCs w:val="22"/>
        </w:rPr>
        <w:t xml:space="preserve"> from the date of this declaration, </w:t>
      </w:r>
      <w:r w:rsidR="0029043A">
        <w:rPr>
          <w:rFonts w:ascii="Arial" w:hAnsi="Arial" w:cs="Arial"/>
          <w:sz w:val="22"/>
          <w:szCs w:val="22"/>
        </w:rPr>
        <w:t xml:space="preserve">the </w:t>
      </w:r>
      <w:r w:rsidRPr="00127769">
        <w:rPr>
          <w:rFonts w:ascii="Arial" w:hAnsi="Arial" w:cs="Arial"/>
          <w:sz w:val="22"/>
          <w:szCs w:val="22"/>
        </w:rPr>
        <w:t>CAB</w:t>
      </w:r>
      <w:r w:rsidR="0029043A">
        <w:rPr>
          <w:rFonts w:ascii="Arial" w:hAnsi="Arial" w:cs="Arial"/>
          <w:sz w:val="22"/>
          <w:szCs w:val="22"/>
        </w:rPr>
        <w:t xml:space="preserve"> stated below</w:t>
      </w:r>
      <w:r w:rsidRPr="00127769">
        <w:rPr>
          <w:rFonts w:ascii="Arial" w:hAnsi="Arial" w:cs="Arial"/>
          <w:sz w:val="22"/>
          <w:szCs w:val="22"/>
        </w:rPr>
        <w:t>:</w:t>
      </w:r>
    </w:p>
    <w:p w14:paraId="73D20680" w14:textId="59073274" w:rsidR="00127769" w:rsidRPr="00127769" w:rsidRDefault="0029043A" w:rsidP="009140F8">
      <w:pPr>
        <w:numPr>
          <w:ilvl w:val="0"/>
          <w:numId w:val="2"/>
        </w:numPr>
        <w:spacing w:after="60" w:line="276" w:lineRule="auto"/>
        <w:rPr>
          <w:rFonts w:ascii="Arial" w:hAnsi="Arial" w:cs="Arial"/>
          <w:sz w:val="22"/>
          <w:szCs w:val="22"/>
        </w:rPr>
      </w:pPr>
      <w:r>
        <w:rPr>
          <w:rFonts w:ascii="Arial" w:hAnsi="Arial" w:cs="Arial"/>
          <w:sz w:val="22"/>
          <w:szCs w:val="22"/>
        </w:rPr>
        <w:t>h</w:t>
      </w:r>
      <w:r w:rsidR="00127769" w:rsidRPr="00127769">
        <w:rPr>
          <w:rFonts w:ascii="Arial" w:hAnsi="Arial" w:cs="Arial"/>
          <w:sz w:val="22"/>
          <w:szCs w:val="22"/>
        </w:rPr>
        <w:t>as implemented the changes required under this transition</w:t>
      </w:r>
    </w:p>
    <w:p w14:paraId="5B50604C" w14:textId="7A6B52B8" w:rsidR="00127769" w:rsidRPr="00127769" w:rsidRDefault="0029043A" w:rsidP="009140F8">
      <w:pPr>
        <w:numPr>
          <w:ilvl w:val="0"/>
          <w:numId w:val="2"/>
        </w:numPr>
        <w:spacing w:after="60" w:line="276" w:lineRule="auto"/>
        <w:rPr>
          <w:rFonts w:ascii="Arial" w:hAnsi="Arial" w:cs="Arial"/>
          <w:sz w:val="22"/>
          <w:szCs w:val="22"/>
        </w:rPr>
      </w:pPr>
      <w:r>
        <w:rPr>
          <w:rFonts w:ascii="Arial" w:hAnsi="Arial" w:cs="Arial"/>
          <w:sz w:val="22"/>
          <w:szCs w:val="22"/>
        </w:rPr>
        <w:t>c</w:t>
      </w:r>
      <w:r w:rsidR="00127769" w:rsidRPr="00127769">
        <w:rPr>
          <w:rFonts w:ascii="Arial" w:hAnsi="Arial" w:cs="Arial"/>
          <w:sz w:val="22"/>
          <w:szCs w:val="22"/>
        </w:rPr>
        <w:t>onforms with the requirements necessary for the transition</w:t>
      </w:r>
    </w:p>
    <w:p w14:paraId="358B30EE" w14:textId="0388A86C" w:rsidR="00127769" w:rsidRPr="00127769" w:rsidRDefault="0029043A" w:rsidP="009140F8">
      <w:pPr>
        <w:numPr>
          <w:ilvl w:val="0"/>
          <w:numId w:val="2"/>
        </w:numPr>
        <w:spacing w:after="0" w:line="276" w:lineRule="auto"/>
        <w:rPr>
          <w:rFonts w:ascii="Arial" w:hAnsi="Arial" w:cs="Arial"/>
          <w:sz w:val="22"/>
          <w:szCs w:val="22"/>
        </w:rPr>
      </w:pPr>
      <w:r>
        <w:rPr>
          <w:rFonts w:ascii="Arial" w:hAnsi="Arial" w:cs="Arial"/>
          <w:sz w:val="22"/>
          <w:szCs w:val="22"/>
        </w:rPr>
        <w:t>c</w:t>
      </w:r>
      <w:r w:rsidR="00127769" w:rsidRPr="00127769">
        <w:rPr>
          <w:rFonts w:ascii="Arial" w:hAnsi="Arial" w:cs="Arial"/>
          <w:sz w:val="22"/>
          <w:szCs w:val="22"/>
        </w:rPr>
        <w:t>an demonstrate evidence of implementation</w:t>
      </w:r>
    </w:p>
    <w:p w14:paraId="37E0F4D3" w14:textId="77777777" w:rsidR="00127769" w:rsidRPr="00127769" w:rsidRDefault="00127769" w:rsidP="009140F8">
      <w:pPr>
        <w:spacing w:after="0" w:line="276" w:lineRule="auto"/>
        <w:rPr>
          <w:rFonts w:ascii="Arial" w:hAnsi="Arial" w:cs="Arial"/>
          <w:sz w:val="22"/>
          <w:szCs w:val="22"/>
        </w:rPr>
      </w:pPr>
    </w:p>
    <w:p w14:paraId="4C1D1EBD" w14:textId="77777777" w:rsidR="00127769" w:rsidRPr="00127769" w:rsidRDefault="00127769" w:rsidP="009140F8">
      <w:pPr>
        <w:spacing w:after="60" w:line="276" w:lineRule="auto"/>
        <w:rPr>
          <w:rFonts w:ascii="Arial" w:hAnsi="Arial" w:cs="Arial"/>
          <w:sz w:val="22"/>
          <w:szCs w:val="22"/>
        </w:rPr>
      </w:pPr>
      <w:r w:rsidRPr="00127769">
        <w:rPr>
          <w:rFonts w:ascii="Arial" w:hAnsi="Arial" w:cs="Arial"/>
          <w:sz w:val="22"/>
          <w:szCs w:val="22"/>
        </w:rPr>
        <w:t>I further acknowledge that:</w:t>
      </w:r>
    </w:p>
    <w:p w14:paraId="14311B92" w14:textId="4D2B1F2B" w:rsidR="00127769" w:rsidRPr="00127769" w:rsidRDefault="00127769" w:rsidP="009140F8">
      <w:pPr>
        <w:numPr>
          <w:ilvl w:val="0"/>
          <w:numId w:val="1"/>
        </w:numPr>
        <w:spacing w:after="60" w:line="276" w:lineRule="auto"/>
        <w:rPr>
          <w:rFonts w:ascii="Arial" w:hAnsi="Arial" w:cs="Arial"/>
          <w:sz w:val="22"/>
          <w:szCs w:val="22"/>
        </w:rPr>
      </w:pPr>
      <w:r w:rsidRPr="00127769">
        <w:rPr>
          <w:rFonts w:ascii="Arial" w:hAnsi="Arial" w:cs="Arial"/>
          <w:sz w:val="22"/>
          <w:szCs w:val="22"/>
        </w:rPr>
        <w:t>UKAS, which this CAB is accredited by, will review the implementation of transition again</w:t>
      </w:r>
      <w:r w:rsidR="009140F8">
        <w:rPr>
          <w:rFonts w:ascii="Arial" w:hAnsi="Arial" w:cs="Arial"/>
          <w:sz w:val="22"/>
          <w:szCs w:val="22"/>
        </w:rPr>
        <w:t>st</w:t>
      </w:r>
      <w:r w:rsidRPr="00127769">
        <w:rPr>
          <w:rFonts w:ascii="Arial" w:hAnsi="Arial" w:cs="Arial"/>
          <w:sz w:val="22"/>
          <w:szCs w:val="22"/>
        </w:rPr>
        <w:t xml:space="preserve"> this declaration at the transition assessment</w:t>
      </w:r>
      <w:r w:rsidR="009140F8">
        <w:rPr>
          <w:rFonts w:ascii="Arial" w:hAnsi="Arial" w:cs="Arial"/>
          <w:sz w:val="22"/>
          <w:szCs w:val="22"/>
        </w:rPr>
        <w:t>.</w:t>
      </w:r>
    </w:p>
    <w:p w14:paraId="3AFB5A86" w14:textId="77777777" w:rsidR="00127769" w:rsidRPr="00127769" w:rsidRDefault="00127769" w:rsidP="009140F8">
      <w:pPr>
        <w:numPr>
          <w:ilvl w:val="0"/>
          <w:numId w:val="1"/>
        </w:numPr>
        <w:spacing w:after="60" w:line="276" w:lineRule="auto"/>
        <w:rPr>
          <w:rFonts w:ascii="Arial" w:hAnsi="Arial" w:cs="Arial"/>
          <w:sz w:val="22"/>
          <w:szCs w:val="22"/>
        </w:rPr>
      </w:pPr>
      <w:r w:rsidRPr="00127769">
        <w:rPr>
          <w:rFonts w:ascii="Arial" w:hAnsi="Arial" w:cs="Arial"/>
          <w:sz w:val="22"/>
          <w:szCs w:val="22"/>
        </w:rPr>
        <w:t>A declaration that is false or cannot be substantiated is a breach of the conditions of accreditation and is grounds for required corrections and corrective actions.  If not properly resolved within set timelines, this will be grounds for suspension or withdrawal.</w:t>
      </w:r>
    </w:p>
    <w:p w14:paraId="57CCA025" w14:textId="77777777" w:rsidR="00127769" w:rsidRPr="00127769" w:rsidRDefault="00127769" w:rsidP="009140F8">
      <w:pPr>
        <w:numPr>
          <w:ilvl w:val="0"/>
          <w:numId w:val="1"/>
        </w:numPr>
        <w:spacing w:after="60" w:line="276" w:lineRule="auto"/>
        <w:ind w:hanging="357"/>
        <w:rPr>
          <w:rFonts w:ascii="Arial" w:hAnsi="Arial" w:cs="Arial"/>
          <w:sz w:val="22"/>
          <w:szCs w:val="22"/>
        </w:rPr>
      </w:pPr>
      <w:r w:rsidRPr="00127769">
        <w:rPr>
          <w:rFonts w:ascii="Arial" w:hAnsi="Arial" w:cs="Arial"/>
          <w:sz w:val="22"/>
          <w:szCs w:val="22"/>
        </w:rPr>
        <w:t>The following activity has been completed and provided as part of this declaration:</w:t>
      </w:r>
    </w:p>
    <w:p w14:paraId="602880A2" w14:textId="0A57A4CB" w:rsidR="00127769" w:rsidRPr="00127769" w:rsidRDefault="00127769" w:rsidP="0029043A">
      <w:pPr>
        <w:numPr>
          <w:ilvl w:val="1"/>
          <w:numId w:val="1"/>
        </w:numPr>
        <w:spacing w:after="60" w:line="276" w:lineRule="auto"/>
        <w:ind w:left="1134" w:hanging="283"/>
        <w:rPr>
          <w:rFonts w:ascii="Arial" w:hAnsi="Arial" w:cs="Arial"/>
          <w:sz w:val="22"/>
          <w:szCs w:val="22"/>
        </w:rPr>
      </w:pPr>
      <w:r w:rsidRPr="00127769">
        <w:rPr>
          <w:rFonts w:ascii="Arial" w:hAnsi="Arial" w:cs="Arial"/>
          <w:sz w:val="22"/>
          <w:szCs w:val="22"/>
        </w:rPr>
        <w:t>Transition Plan and Gap Analysis</w:t>
      </w:r>
    </w:p>
    <w:p w14:paraId="0CDBB4DA" w14:textId="77777777" w:rsidR="00127769" w:rsidRPr="00127769" w:rsidRDefault="00127769" w:rsidP="0029043A">
      <w:pPr>
        <w:numPr>
          <w:ilvl w:val="1"/>
          <w:numId w:val="1"/>
        </w:numPr>
        <w:spacing w:after="60" w:line="276" w:lineRule="auto"/>
        <w:ind w:left="1134" w:hanging="283"/>
        <w:rPr>
          <w:rFonts w:ascii="Arial" w:hAnsi="Arial" w:cs="Arial"/>
          <w:sz w:val="22"/>
          <w:szCs w:val="22"/>
        </w:rPr>
      </w:pPr>
      <w:r w:rsidRPr="00127769">
        <w:rPr>
          <w:rFonts w:ascii="Arial" w:hAnsi="Arial" w:cs="Arial"/>
          <w:sz w:val="22"/>
          <w:szCs w:val="22"/>
        </w:rPr>
        <w:t>Documentation revised to support transition and/or revised requirements (including evidence of implementation)</w:t>
      </w:r>
    </w:p>
    <w:p w14:paraId="63B5B52F" w14:textId="0EC1C8F1" w:rsidR="00127769" w:rsidRPr="00127769" w:rsidRDefault="00127769" w:rsidP="0029043A">
      <w:pPr>
        <w:numPr>
          <w:ilvl w:val="1"/>
          <w:numId w:val="1"/>
        </w:numPr>
        <w:spacing w:after="60" w:line="276" w:lineRule="auto"/>
        <w:ind w:left="1134" w:hanging="283"/>
        <w:rPr>
          <w:rFonts w:ascii="Arial" w:hAnsi="Arial" w:cs="Arial"/>
          <w:sz w:val="22"/>
          <w:szCs w:val="22"/>
        </w:rPr>
      </w:pPr>
      <w:r w:rsidRPr="00127769">
        <w:rPr>
          <w:rFonts w:ascii="Arial" w:hAnsi="Arial" w:cs="Arial"/>
          <w:sz w:val="22"/>
          <w:szCs w:val="22"/>
        </w:rPr>
        <w:t>Necessary competence has been determined for the revised document, and the CAB has sufficient personnel who are authorised as competent to support the certification activities to the revised standard, including where training has been delivered externally, and the CAB has verified that it adequately covers the required competence</w:t>
      </w:r>
    </w:p>
    <w:p w14:paraId="4CF4A96F" w14:textId="77777777" w:rsidR="00127769" w:rsidRPr="00127769" w:rsidRDefault="00127769" w:rsidP="0029043A">
      <w:pPr>
        <w:numPr>
          <w:ilvl w:val="1"/>
          <w:numId w:val="1"/>
        </w:numPr>
        <w:spacing w:after="60" w:line="276" w:lineRule="auto"/>
        <w:ind w:left="1134" w:hanging="283"/>
        <w:rPr>
          <w:rFonts w:ascii="Arial" w:hAnsi="Arial" w:cs="Arial"/>
          <w:sz w:val="22"/>
          <w:szCs w:val="22"/>
        </w:rPr>
      </w:pPr>
      <w:r w:rsidRPr="00127769">
        <w:rPr>
          <w:rFonts w:ascii="Arial" w:hAnsi="Arial" w:cs="Arial"/>
          <w:sz w:val="22"/>
          <w:szCs w:val="22"/>
        </w:rPr>
        <w:t>The process for determining audit duration that supports certification to the revised standard.</w:t>
      </w:r>
    </w:p>
    <w:p w14:paraId="6114ED9A" w14:textId="77777777" w:rsidR="00127769" w:rsidRPr="00127769" w:rsidRDefault="00127769" w:rsidP="0029043A">
      <w:pPr>
        <w:numPr>
          <w:ilvl w:val="1"/>
          <w:numId w:val="1"/>
        </w:numPr>
        <w:spacing w:after="0" w:line="276" w:lineRule="auto"/>
        <w:ind w:left="1134" w:hanging="283"/>
        <w:rPr>
          <w:rFonts w:ascii="Arial" w:hAnsi="Arial" w:cs="Arial"/>
          <w:sz w:val="22"/>
          <w:szCs w:val="22"/>
        </w:rPr>
      </w:pPr>
      <w:r w:rsidRPr="00127769">
        <w:rPr>
          <w:rFonts w:ascii="Arial" w:hAnsi="Arial" w:cs="Arial"/>
          <w:sz w:val="22"/>
          <w:szCs w:val="22"/>
        </w:rPr>
        <w:t>The process to manage control of certification to the revised standard that includes</w:t>
      </w:r>
    </w:p>
    <w:p w14:paraId="7AEC0475" w14:textId="08B34771" w:rsidR="00127769" w:rsidRPr="00127769" w:rsidRDefault="00127769" w:rsidP="0029043A">
      <w:pPr>
        <w:numPr>
          <w:ilvl w:val="2"/>
          <w:numId w:val="1"/>
        </w:numPr>
        <w:spacing w:after="0" w:line="276" w:lineRule="auto"/>
        <w:ind w:left="1560" w:hanging="284"/>
        <w:rPr>
          <w:rFonts w:ascii="Arial" w:hAnsi="Arial" w:cs="Arial"/>
          <w:sz w:val="22"/>
          <w:szCs w:val="22"/>
        </w:rPr>
      </w:pPr>
      <w:r w:rsidRPr="00127769">
        <w:rPr>
          <w:rFonts w:ascii="Arial" w:hAnsi="Arial" w:cs="Arial"/>
          <w:sz w:val="22"/>
          <w:szCs w:val="22"/>
        </w:rPr>
        <w:t>issuing accredited certificates only after the accreditation decision</w:t>
      </w:r>
      <w:r w:rsidR="0029043A">
        <w:rPr>
          <w:rFonts w:ascii="Arial" w:hAnsi="Arial" w:cs="Arial"/>
          <w:sz w:val="22"/>
          <w:szCs w:val="22"/>
        </w:rPr>
        <w:t>,</w:t>
      </w:r>
      <w:r w:rsidRPr="00127769">
        <w:rPr>
          <w:rFonts w:ascii="Arial" w:hAnsi="Arial" w:cs="Arial"/>
          <w:sz w:val="22"/>
          <w:szCs w:val="22"/>
        </w:rPr>
        <w:t xml:space="preserve"> and</w:t>
      </w:r>
    </w:p>
    <w:p w14:paraId="740A3DF7" w14:textId="06A92F0B" w:rsidR="00357F13" w:rsidRDefault="00127769" w:rsidP="00357F13">
      <w:pPr>
        <w:numPr>
          <w:ilvl w:val="2"/>
          <w:numId w:val="1"/>
        </w:numPr>
        <w:spacing w:after="0" w:line="276" w:lineRule="auto"/>
        <w:ind w:left="1560" w:hanging="284"/>
        <w:rPr>
          <w:rFonts w:ascii="Arial" w:hAnsi="Arial" w:cs="Arial"/>
          <w:sz w:val="22"/>
          <w:szCs w:val="22"/>
        </w:rPr>
      </w:pPr>
      <w:r w:rsidRPr="00127769">
        <w:rPr>
          <w:rFonts w:ascii="Arial" w:hAnsi="Arial" w:cs="Arial"/>
          <w:sz w:val="22"/>
          <w:szCs w:val="22"/>
        </w:rPr>
        <w:t>management appropriate expiration dates for previously issued certificates</w:t>
      </w:r>
    </w:p>
    <w:p w14:paraId="39A87A15" w14:textId="77777777" w:rsidR="00357F13" w:rsidRDefault="00357F13" w:rsidP="00357F13">
      <w:pPr>
        <w:spacing w:after="0" w:line="276" w:lineRule="auto"/>
        <w:ind w:left="1560"/>
        <w:rPr>
          <w:rFonts w:ascii="Arial" w:hAnsi="Arial" w:cs="Arial"/>
          <w:sz w:val="22"/>
          <w:szCs w:val="22"/>
        </w:rPr>
      </w:pPr>
    </w:p>
    <w:p w14:paraId="7E3ECD75" w14:textId="77777777" w:rsidR="00357F13" w:rsidRPr="00357F13" w:rsidRDefault="00357F13" w:rsidP="00357F13">
      <w:pPr>
        <w:spacing w:after="0" w:line="276" w:lineRule="auto"/>
        <w:ind w:left="1560"/>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5670"/>
      </w:tblGrid>
      <w:tr w:rsidR="0029043A" w14:paraId="2F2E8B77" w14:textId="77777777" w:rsidTr="00357F13">
        <w:trPr>
          <w:trHeight w:val="454"/>
        </w:trPr>
        <w:tc>
          <w:tcPr>
            <w:tcW w:w="2694" w:type="dxa"/>
          </w:tcPr>
          <w:p w14:paraId="7441E74E" w14:textId="77777777" w:rsidR="006A5582" w:rsidRDefault="006A5582" w:rsidP="00357F13">
            <w:pPr>
              <w:spacing w:line="276" w:lineRule="auto"/>
              <w:rPr>
                <w:rFonts w:ascii="Arial" w:hAnsi="Arial" w:cs="Arial"/>
                <w:b/>
                <w:bCs/>
                <w:sz w:val="22"/>
                <w:szCs w:val="22"/>
              </w:rPr>
            </w:pPr>
          </w:p>
          <w:p w14:paraId="42050573" w14:textId="46423040" w:rsidR="0029043A" w:rsidRPr="0029043A" w:rsidRDefault="0029043A" w:rsidP="00357F13">
            <w:pPr>
              <w:spacing w:line="276" w:lineRule="auto"/>
              <w:rPr>
                <w:rFonts w:ascii="Arial" w:hAnsi="Arial" w:cs="Arial"/>
                <w:b/>
                <w:bCs/>
                <w:sz w:val="22"/>
                <w:szCs w:val="22"/>
              </w:rPr>
            </w:pPr>
            <w:r w:rsidRPr="0029043A">
              <w:rPr>
                <w:rFonts w:ascii="Arial" w:hAnsi="Arial" w:cs="Arial"/>
                <w:b/>
                <w:bCs/>
                <w:sz w:val="22"/>
                <w:szCs w:val="22"/>
              </w:rPr>
              <w:t>Signature:</w:t>
            </w:r>
          </w:p>
        </w:tc>
        <w:tc>
          <w:tcPr>
            <w:tcW w:w="5670" w:type="dxa"/>
            <w:tcBorders>
              <w:bottom w:val="dashSmallGap" w:sz="4" w:space="0" w:color="auto"/>
            </w:tcBorders>
          </w:tcPr>
          <w:sdt>
            <w:sdtPr>
              <w:rPr>
                <w:rFonts w:ascii="Arial" w:hAnsi="Arial" w:cs="Arial"/>
                <w:sz w:val="22"/>
                <w:szCs w:val="22"/>
              </w:rPr>
              <w:id w:val="1957215618"/>
              <w:placeholder>
                <w:docPart w:val="C25AB004D4224DC4809F79897C9CBE20"/>
              </w:placeholder>
              <w:showingPlcHdr/>
            </w:sdtPr>
            <w:sdtContent>
              <w:p w14:paraId="42620AB9" w14:textId="77777777" w:rsidR="006A5582" w:rsidRDefault="006A5582" w:rsidP="00357F13">
                <w:pPr>
                  <w:spacing w:line="276" w:lineRule="auto"/>
                  <w:rPr>
                    <w:rFonts w:ascii="Arial" w:hAnsi="Arial" w:cs="Arial"/>
                    <w:sz w:val="22"/>
                    <w:szCs w:val="22"/>
                  </w:rPr>
                </w:pPr>
              </w:p>
              <w:p w14:paraId="55AED502" w14:textId="1F53964C" w:rsidR="00357F13" w:rsidRPr="006A5582" w:rsidRDefault="00357F13" w:rsidP="00357F13">
                <w:pPr>
                  <w:spacing w:line="276" w:lineRule="auto"/>
                  <w:rPr>
                    <w:color w:val="D9D9D9" w:themeColor="background1" w:themeShade="D9"/>
                  </w:rPr>
                </w:pPr>
                <w:r w:rsidRPr="00357F13">
                  <w:rPr>
                    <w:rStyle w:val="PlaceholderText"/>
                    <w:color w:val="D9D9D9" w:themeColor="background1" w:themeShade="D9"/>
                  </w:rPr>
                  <w:t>Click or tap here to enter text</w:t>
                </w:r>
              </w:p>
            </w:sdtContent>
          </w:sdt>
        </w:tc>
      </w:tr>
      <w:tr w:rsidR="0029043A" w14:paraId="500273FA" w14:textId="77777777" w:rsidTr="00357F13">
        <w:trPr>
          <w:trHeight w:val="454"/>
        </w:trPr>
        <w:tc>
          <w:tcPr>
            <w:tcW w:w="2694" w:type="dxa"/>
          </w:tcPr>
          <w:p w14:paraId="27A910A0" w14:textId="7E9B6A82" w:rsidR="0029043A" w:rsidRPr="0029043A" w:rsidRDefault="0029043A" w:rsidP="00357F13">
            <w:pPr>
              <w:spacing w:before="120" w:line="276" w:lineRule="auto"/>
              <w:rPr>
                <w:rFonts w:ascii="Arial" w:hAnsi="Arial" w:cs="Arial"/>
                <w:b/>
                <w:bCs/>
                <w:sz w:val="22"/>
                <w:szCs w:val="22"/>
              </w:rPr>
            </w:pPr>
            <w:r w:rsidRPr="0029043A">
              <w:rPr>
                <w:rFonts w:ascii="Arial" w:hAnsi="Arial" w:cs="Arial"/>
                <w:b/>
                <w:bCs/>
                <w:sz w:val="22"/>
                <w:szCs w:val="22"/>
              </w:rPr>
              <w:t>Name:</w:t>
            </w:r>
          </w:p>
        </w:tc>
        <w:tc>
          <w:tcPr>
            <w:tcW w:w="5670" w:type="dxa"/>
            <w:tcBorders>
              <w:top w:val="dashSmallGap" w:sz="4" w:space="0" w:color="auto"/>
              <w:bottom w:val="dashSmallGap" w:sz="4" w:space="0" w:color="auto"/>
            </w:tcBorders>
          </w:tcPr>
          <w:sdt>
            <w:sdtPr>
              <w:rPr>
                <w:rFonts w:ascii="Arial" w:hAnsi="Arial" w:cs="Arial"/>
                <w:sz w:val="22"/>
                <w:szCs w:val="22"/>
              </w:rPr>
              <w:id w:val="1702744251"/>
              <w:placeholder>
                <w:docPart w:val="5038956DFC0C4173ABD059171CFD2443"/>
              </w:placeholder>
              <w:showingPlcHdr/>
            </w:sdtPr>
            <w:sdtContent>
              <w:p w14:paraId="1BEF8D0A" w14:textId="5A44ABC5" w:rsidR="0029043A" w:rsidRDefault="00357F13" w:rsidP="00357F13">
                <w:pPr>
                  <w:spacing w:before="120" w:line="276" w:lineRule="auto"/>
                  <w:rPr>
                    <w:rFonts w:ascii="Arial" w:hAnsi="Arial" w:cs="Arial"/>
                    <w:sz w:val="22"/>
                    <w:szCs w:val="22"/>
                  </w:rPr>
                </w:pPr>
                <w:r w:rsidRPr="00357F13">
                  <w:rPr>
                    <w:rStyle w:val="PlaceholderText"/>
                    <w:color w:val="D9D9D9" w:themeColor="background1" w:themeShade="D9"/>
                  </w:rPr>
                  <w:t>Click or tap here to enter text</w:t>
                </w:r>
              </w:p>
            </w:sdtContent>
          </w:sdt>
        </w:tc>
      </w:tr>
      <w:tr w:rsidR="0029043A" w14:paraId="10101D71" w14:textId="77777777" w:rsidTr="00357F13">
        <w:trPr>
          <w:trHeight w:val="454"/>
        </w:trPr>
        <w:tc>
          <w:tcPr>
            <w:tcW w:w="2694" w:type="dxa"/>
          </w:tcPr>
          <w:p w14:paraId="09281245" w14:textId="0164D0A0" w:rsidR="0029043A" w:rsidRPr="0029043A" w:rsidRDefault="0029043A" w:rsidP="00357F13">
            <w:pPr>
              <w:spacing w:before="120" w:line="276" w:lineRule="auto"/>
              <w:rPr>
                <w:rFonts w:ascii="Arial" w:hAnsi="Arial" w:cs="Arial"/>
                <w:b/>
                <w:bCs/>
                <w:sz w:val="22"/>
                <w:szCs w:val="22"/>
              </w:rPr>
            </w:pPr>
            <w:r>
              <w:rPr>
                <w:rFonts w:ascii="Arial" w:hAnsi="Arial" w:cs="Arial"/>
                <w:b/>
                <w:bCs/>
                <w:sz w:val="22"/>
                <w:szCs w:val="22"/>
              </w:rPr>
              <w:t>Job t</w:t>
            </w:r>
            <w:r w:rsidRPr="0029043A">
              <w:rPr>
                <w:rFonts w:ascii="Arial" w:hAnsi="Arial" w:cs="Arial"/>
                <w:b/>
                <w:bCs/>
                <w:sz w:val="22"/>
                <w:szCs w:val="22"/>
              </w:rPr>
              <w:t>itle</w:t>
            </w:r>
            <w:r>
              <w:rPr>
                <w:rFonts w:ascii="Arial" w:hAnsi="Arial" w:cs="Arial"/>
                <w:b/>
                <w:bCs/>
                <w:sz w:val="22"/>
                <w:szCs w:val="22"/>
              </w:rPr>
              <w:t xml:space="preserve"> / role</w:t>
            </w:r>
            <w:r w:rsidRPr="0029043A">
              <w:rPr>
                <w:rFonts w:ascii="Arial" w:hAnsi="Arial" w:cs="Arial"/>
                <w:b/>
                <w:bCs/>
                <w:sz w:val="22"/>
                <w:szCs w:val="22"/>
              </w:rPr>
              <w:t>:</w:t>
            </w:r>
          </w:p>
        </w:tc>
        <w:tc>
          <w:tcPr>
            <w:tcW w:w="5670" w:type="dxa"/>
            <w:tcBorders>
              <w:top w:val="dashSmallGap" w:sz="4" w:space="0" w:color="auto"/>
              <w:bottom w:val="dashSmallGap" w:sz="4" w:space="0" w:color="auto"/>
            </w:tcBorders>
          </w:tcPr>
          <w:sdt>
            <w:sdtPr>
              <w:rPr>
                <w:rFonts w:ascii="Arial" w:hAnsi="Arial" w:cs="Arial"/>
                <w:sz w:val="22"/>
                <w:szCs w:val="22"/>
              </w:rPr>
              <w:id w:val="169378580"/>
              <w:placeholder>
                <w:docPart w:val="1B4BF25F50934D52B922C6B145104B03"/>
              </w:placeholder>
              <w:showingPlcHdr/>
            </w:sdtPr>
            <w:sdtContent>
              <w:p w14:paraId="61518960" w14:textId="177E7917" w:rsidR="0029043A" w:rsidRDefault="00357F13" w:rsidP="00357F13">
                <w:pPr>
                  <w:spacing w:before="120" w:line="276" w:lineRule="auto"/>
                  <w:rPr>
                    <w:rFonts w:ascii="Arial" w:hAnsi="Arial" w:cs="Arial"/>
                    <w:sz w:val="22"/>
                    <w:szCs w:val="22"/>
                  </w:rPr>
                </w:pPr>
                <w:r w:rsidRPr="00357F13">
                  <w:rPr>
                    <w:rStyle w:val="PlaceholderText"/>
                    <w:color w:val="D9D9D9" w:themeColor="background1" w:themeShade="D9"/>
                  </w:rPr>
                  <w:t>Click or tap here to enter text</w:t>
                </w:r>
              </w:p>
            </w:sdtContent>
          </w:sdt>
        </w:tc>
      </w:tr>
      <w:tr w:rsidR="0029043A" w14:paraId="69F52732" w14:textId="77777777" w:rsidTr="00357F13">
        <w:trPr>
          <w:trHeight w:val="454"/>
        </w:trPr>
        <w:tc>
          <w:tcPr>
            <w:tcW w:w="2694" w:type="dxa"/>
          </w:tcPr>
          <w:p w14:paraId="55462B4D" w14:textId="5BE2D388" w:rsidR="0029043A" w:rsidRPr="0029043A" w:rsidRDefault="0029043A" w:rsidP="00357F13">
            <w:pPr>
              <w:spacing w:before="120" w:line="276" w:lineRule="auto"/>
              <w:rPr>
                <w:rFonts w:ascii="Arial" w:hAnsi="Arial" w:cs="Arial"/>
                <w:b/>
                <w:bCs/>
                <w:sz w:val="22"/>
                <w:szCs w:val="22"/>
              </w:rPr>
            </w:pPr>
            <w:r w:rsidRPr="0029043A">
              <w:rPr>
                <w:rFonts w:ascii="Arial" w:hAnsi="Arial" w:cs="Arial"/>
                <w:b/>
                <w:bCs/>
                <w:sz w:val="22"/>
                <w:szCs w:val="22"/>
              </w:rPr>
              <w:t>C</w:t>
            </w:r>
            <w:r>
              <w:rPr>
                <w:rFonts w:ascii="Arial" w:hAnsi="Arial" w:cs="Arial"/>
                <w:b/>
                <w:bCs/>
                <w:sz w:val="22"/>
                <w:szCs w:val="22"/>
              </w:rPr>
              <w:t>AB</w:t>
            </w:r>
            <w:r w:rsidR="00357F13">
              <w:rPr>
                <w:rFonts w:ascii="Arial" w:hAnsi="Arial" w:cs="Arial"/>
                <w:b/>
                <w:bCs/>
                <w:sz w:val="22"/>
                <w:szCs w:val="22"/>
              </w:rPr>
              <w:t xml:space="preserve"> number &amp; </w:t>
            </w:r>
            <w:r>
              <w:rPr>
                <w:rFonts w:ascii="Arial" w:hAnsi="Arial" w:cs="Arial"/>
                <w:b/>
                <w:bCs/>
                <w:sz w:val="22"/>
                <w:szCs w:val="22"/>
              </w:rPr>
              <w:t>n</w:t>
            </w:r>
            <w:r w:rsidRPr="0029043A">
              <w:rPr>
                <w:rFonts w:ascii="Arial" w:hAnsi="Arial" w:cs="Arial"/>
                <w:b/>
                <w:bCs/>
                <w:sz w:val="22"/>
                <w:szCs w:val="22"/>
              </w:rPr>
              <w:t>ame</w:t>
            </w:r>
            <w:r>
              <w:rPr>
                <w:rFonts w:ascii="Arial" w:hAnsi="Arial" w:cs="Arial"/>
                <w:b/>
                <w:bCs/>
                <w:sz w:val="22"/>
                <w:szCs w:val="22"/>
              </w:rPr>
              <w:t>:</w:t>
            </w:r>
          </w:p>
        </w:tc>
        <w:tc>
          <w:tcPr>
            <w:tcW w:w="5670" w:type="dxa"/>
            <w:tcBorders>
              <w:top w:val="dashSmallGap" w:sz="4" w:space="0" w:color="auto"/>
              <w:bottom w:val="dashSmallGap" w:sz="4" w:space="0" w:color="auto"/>
            </w:tcBorders>
          </w:tcPr>
          <w:sdt>
            <w:sdtPr>
              <w:rPr>
                <w:rFonts w:ascii="Arial" w:hAnsi="Arial" w:cs="Arial"/>
                <w:sz w:val="22"/>
                <w:szCs w:val="22"/>
              </w:rPr>
              <w:id w:val="399331230"/>
              <w:placeholder>
                <w:docPart w:val="F7C2C54DE5004F7193F3A8E16AEE1C25"/>
              </w:placeholder>
              <w:showingPlcHdr/>
            </w:sdtPr>
            <w:sdtContent>
              <w:p w14:paraId="7FF80C19" w14:textId="69F816A2" w:rsidR="0029043A" w:rsidRDefault="00357F13" w:rsidP="00357F13">
                <w:pPr>
                  <w:spacing w:before="120" w:line="276" w:lineRule="auto"/>
                  <w:rPr>
                    <w:rFonts w:ascii="Arial" w:hAnsi="Arial" w:cs="Arial"/>
                    <w:sz w:val="22"/>
                    <w:szCs w:val="22"/>
                  </w:rPr>
                </w:pPr>
                <w:r w:rsidRPr="00357F13">
                  <w:rPr>
                    <w:rStyle w:val="PlaceholderText"/>
                    <w:color w:val="D9D9D9" w:themeColor="background1" w:themeShade="D9"/>
                  </w:rPr>
                  <w:t>Click or tap here to enter text</w:t>
                </w:r>
              </w:p>
            </w:sdtContent>
          </w:sdt>
        </w:tc>
      </w:tr>
      <w:tr w:rsidR="0029043A" w14:paraId="6393B16D" w14:textId="77777777" w:rsidTr="00357F13">
        <w:trPr>
          <w:trHeight w:val="454"/>
        </w:trPr>
        <w:tc>
          <w:tcPr>
            <w:tcW w:w="2694" w:type="dxa"/>
          </w:tcPr>
          <w:p w14:paraId="17A177B3" w14:textId="304DD378" w:rsidR="0029043A" w:rsidRPr="0029043A" w:rsidRDefault="0029043A" w:rsidP="00357F13">
            <w:pPr>
              <w:spacing w:before="120" w:line="276" w:lineRule="auto"/>
              <w:rPr>
                <w:rFonts w:ascii="Arial" w:hAnsi="Arial" w:cs="Arial"/>
                <w:b/>
                <w:bCs/>
                <w:sz w:val="22"/>
                <w:szCs w:val="22"/>
              </w:rPr>
            </w:pPr>
            <w:r w:rsidRPr="0029043A">
              <w:rPr>
                <w:rFonts w:ascii="Arial" w:hAnsi="Arial" w:cs="Arial"/>
                <w:b/>
                <w:bCs/>
                <w:sz w:val="22"/>
                <w:szCs w:val="22"/>
              </w:rPr>
              <w:t>Date:</w:t>
            </w:r>
          </w:p>
        </w:tc>
        <w:sdt>
          <w:sdtPr>
            <w:rPr>
              <w:rFonts w:ascii="Arial" w:hAnsi="Arial" w:cs="Arial"/>
              <w:sz w:val="22"/>
              <w:szCs w:val="22"/>
            </w:rPr>
            <w:id w:val="-1113593285"/>
            <w:placeholder>
              <w:docPart w:val="D08FD1617EB140E7B69AA4986E8B6A60"/>
            </w:placeholder>
            <w:showingPlcHdr/>
            <w:date>
              <w:dateFormat w:val="dd MMMM yyyy"/>
              <w:lid w:val="en-GB"/>
              <w:storeMappedDataAs w:val="dateTime"/>
              <w:calendar w:val="gregorian"/>
            </w:date>
          </w:sdtPr>
          <w:sdtContent>
            <w:tc>
              <w:tcPr>
                <w:tcW w:w="5670" w:type="dxa"/>
                <w:tcBorders>
                  <w:top w:val="dashSmallGap" w:sz="4" w:space="0" w:color="auto"/>
                  <w:bottom w:val="dashSmallGap" w:sz="4" w:space="0" w:color="auto"/>
                </w:tcBorders>
              </w:tcPr>
              <w:p w14:paraId="2879CBFF" w14:textId="6D89364A" w:rsidR="0029043A" w:rsidRDefault="00357F13" w:rsidP="00357F13">
                <w:pPr>
                  <w:spacing w:before="120" w:line="276" w:lineRule="auto"/>
                  <w:rPr>
                    <w:rFonts w:ascii="Arial" w:hAnsi="Arial" w:cs="Arial"/>
                    <w:sz w:val="22"/>
                    <w:szCs w:val="22"/>
                  </w:rPr>
                </w:pPr>
                <w:r w:rsidRPr="00357F13">
                  <w:rPr>
                    <w:rStyle w:val="PlaceholderText"/>
                    <w:color w:val="D9D9D9" w:themeColor="background1" w:themeShade="D9"/>
                  </w:rPr>
                  <w:t>Click or tap to enter a date</w:t>
                </w:r>
              </w:p>
            </w:tc>
          </w:sdtContent>
        </w:sdt>
      </w:tr>
    </w:tbl>
    <w:p w14:paraId="1F1A4FB3" w14:textId="77777777" w:rsidR="009B606B" w:rsidRPr="00127769" w:rsidRDefault="009B606B" w:rsidP="009140F8">
      <w:pPr>
        <w:spacing w:line="276" w:lineRule="auto"/>
        <w:rPr>
          <w:rFonts w:ascii="Arial" w:hAnsi="Arial" w:cs="Arial"/>
          <w:sz w:val="22"/>
          <w:szCs w:val="22"/>
        </w:rPr>
      </w:pPr>
    </w:p>
    <w:sectPr w:rsidR="009B606B" w:rsidRPr="00127769" w:rsidSect="0029043A">
      <w:headerReference w:type="default" r:id="rId7"/>
      <w:footerReference w:type="default" r:id="rId8"/>
      <w:pgSz w:w="11906" w:h="16838"/>
      <w:pgMar w:top="1134" w:right="1440" w:bottom="993" w:left="144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06F42" w14:textId="77777777" w:rsidR="003D5ACA" w:rsidRDefault="003D5ACA" w:rsidP="003D5ACA">
      <w:pPr>
        <w:spacing w:after="0" w:line="240" w:lineRule="auto"/>
      </w:pPr>
      <w:r>
        <w:separator/>
      </w:r>
    </w:p>
  </w:endnote>
  <w:endnote w:type="continuationSeparator" w:id="0">
    <w:p w14:paraId="1F47802B" w14:textId="77777777" w:rsidR="003D5ACA" w:rsidRDefault="003D5ACA" w:rsidP="003D5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912D0" w14:textId="7DC10996" w:rsidR="003D5ACA" w:rsidRPr="003D5ACA" w:rsidRDefault="003D5ACA">
    <w:pPr>
      <w:pStyle w:val="Footer"/>
      <w:rPr>
        <w:rFonts w:ascii="Arial" w:hAnsi="Arial" w:cs="Arial"/>
        <w:sz w:val="16"/>
        <w:szCs w:val="16"/>
      </w:rPr>
    </w:pPr>
    <w:r>
      <w:rPr>
        <w:rFonts w:ascii="Arial" w:hAnsi="Arial" w:cs="Arial"/>
        <w:sz w:val="16"/>
        <w:szCs w:val="16"/>
      </w:rPr>
      <w:t>I</w:t>
    </w:r>
    <w:r w:rsidRPr="003D5ACA">
      <w:rPr>
        <w:rFonts w:ascii="Arial" w:hAnsi="Arial" w:cs="Arial"/>
        <w:sz w:val="16"/>
        <w:szCs w:val="16"/>
      </w:rPr>
      <w:t>ssue 1</w:t>
    </w:r>
    <w:r>
      <w:rPr>
        <w:rFonts w:ascii="Arial" w:hAnsi="Arial" w:cs="Arial"/>
        <w:sz w:val="16"/>
        <w:szCs w:val="16"/>
      </w:rPr>
      <w:t>, 7 May 2026</w:t>
    </w:r>
    <w:r>
      <w:rPr>
        <w:rFonts w:ascii="Arial" w:hAnsi="Arial" w:cs="Arial"/>
        <w:sz w:val="16"/>
        <w:szCs w:val="16"/>
      </w:rPr>
      <w:tab/>
    </w:r>
    <w:r w:rsidRPr="003D5ACA">
      <w:rPr>
        <w:rFonts w:ascii="Arial" w:hAnsi="Arial" w:cs="Arial"/>
        <w:sz w:val="16"/>
        <w:szCs w:val="16"/>
      </w:rPr>
      <w:t xml:space="preserve">Page </w:t>
    </w:r>
    <w:r w:rsidRPr="003D5ACA">
      <w:rPr>
        <w:rFonts w:ascii="Arial" w:hAnsi="Arial" w:cs="Arial"/>
        <w:b/>
        <w:bCs/>
        <w:sz w:val="16"/>
        <w:szCs w:val="16"/>
      </w:rPr>
      <w:fldChar w:fldCharType="begin"/>
    </w:r>
    <w:r w:rsidRPr="003D5ACA">
      <w:rPr>
        <w:rFonts w:ascii="Arial" w:hAnsi="Arial" w:cs="Arial"/>
        <w:b/>
        <w:bCs/>
        <w:sz w:val="16"/>
        <w:szCs w:val="16"/>
      </w:rPr>
      <w:instrText xml:space="preserve"> PAGE  \* Arabic  \* MERGEFORMAT </w:instrText>
    </w:r>
    <w:r w:rsidRPr="003D5ACA">
      <w:rPr>
        <w:rFonts w:ascii="Arial" w:hAnsi="Arial" w:cs="Arial"/>
        <w:b/>
        <w:bCs/>
        <w:sz w:val="16"/>
        <w:szCs w:val="16"/>
      </w:rPr>
      <w:fldChar w:fldCharType="separate"/>
    </w:r>
    <w:r w:rsidRPr="003D5ACA">
      <w:rPr>
        <w:rFonts w:ascii="Arial" w:hAnsi="Arial" w:cs="Arial"/>
        <w:b/>
        <w:bCs/>
        <w:noProof/>
        <w:sz w:val="16"/>
        <w:szCs w:val="16"/>
      </w:rPr>
      <w:t>1</w:t>
    </w:r>
    <w:r w:rsidRPr="003D5ACA">
      <w:rPr>
        <w:rFonts w:ascii="Arial" w:hAnsi="Arial" w:cs="Arial"/>
        <w:b/>
        <w:bCs/>
        <w:sz w:val="16"/>
        <w:szCs w:val="16"/>
      </w:rPr>
      <w:fldChar w:fldCharType="end"/>
    </w:r>
    <w:r w:rsidRPr="003D5ACA">
      <w:rPr>
        <w:rFonts w:ascii="Arial" w:hAnsi="Arial" w:cs="Arial"/>
        <w:sz w:val="16"/>
        <w:szCs w:val="16"/>
      </w:rPr>
      <w:t xml:space="preserve"> of </w:t>
    </w:r>
    <w:r w:rsidRPr="003D5ACA">
      <w:rPr>
        <w:rFonts w:ascii="Arial" w:hAnsi="Arial" w:cs="Arial"/>
        <w:b/>
        <w:bCs/>
        <w:sz w:val="16"/>
        <w:szCs w:val="16"/>
      </w:rPr>
      <w:fldChar w:fldCharType="begin"/>
    </w:r>
    <w:r w:rsidRPr="003D5ACA">
      <w:rPr>
        <w:rFonts w:ascii="Arial" w:hAnsi="Arial" w:cs="Arial"/>
        <w:b/>
        <w:bCs/>
        <w:sz w:val="16"/>
        <w:szCs w:val="16"/>
      </w:rPr>
      <w:instrText xml:space="preserve"> NUMPAGES  \* Arabic  \* MERGEFORMAT </w:instrText>
    </w:r>
    <w:r w:rsidRPr="003D5ACA">
      <w:rPr>
        <w:rFonts w:ascii="Arial" w:hAnsi="Arial" w:cs="Arial"/>
        <w:b/>
        <w:bCs/>
        <w:sz w:val="16"/>
        <w:szCs w:val="16"/>
      </w:rPr>
      <w:fldChar w:fldCharType="separate"/>
    </w:r>
    <w:r w:rsidRPr="003D5ACA">
      <w:rPr>
        <w:rFonts w:ascii="Arial" w:hAnsi="Arial" w:cs="Arial"/>
        <w:b/>
        <w:bCs/>
        <w:noProof/>
        <w:sz w:val="16"/>
        <w:szCs w:val="16"/>
      </w:rPr>
      <w:t>2</w:t>
    </w:r>
    <w:r w:rsidRPr="003D5ACA">
      <w:rPr>
        <w:rFonts w:ascii="Arial" w:hAnsi="Arial" w:cs="Arial"/>
        <w:b/>
        <w:bCs/>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2860A" w14:textId="77777777" w:rsidR="003D5ACA" w:rsidRDefault="003D5ACA" w:rsidP="003D5ACA">
      <w:pPr>
        <w:spacing w:after="0" w:line="240" w:lineRule="auto"/>
      </w:pPr>
      <w:r>
        <w:separator/>
      </w:r>
    </w:p>
  </w:footnote>
  <w:footnote w:type="continuationSeparator" w:id="0">
    <w:p w14:paraId="32169633" w14:textId="77777777" w:rsidR="003D5ACA" w:rsidRDefault="003D5ACA" w:rsidP="003D5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6ACE2" w14:textId="0EC28A0D" w:rsidR="003D5ACA" w:rsidRPr="003D5ACA" w:rsidRDefault="003D5ACA">
    <w:pPr>
      <w:pStyle w:val="Header"/>
      <w:rPr>
        <w:rFonts w:ascii="Arial" w:hAnsi="Arial" w:cs="Arial"/>
        <w:sz w:val="20"/>
        <w:szCs w:val="20"/>
      </w:rPr>
    </w:pPr>
    <w:r w:rsidRPr="003D5ACA">
      <w:rPr>
        <w:rFonts w:ascii="Calibri" w:eastAsia="Calibri" w:hAnsi="Calibri" w:cs="Times New Roman"/>
        <w:b/>
        <w:noProof/>
        <w:color w:val="322A6F"/>
        <w:kern w:val="0"/>
        <w:sz w:val="28"/>
        <w:szCs w:val="28"/>
        <w14:ligatures w14:val="none"/>
      </w:rPr>
      <w:drawing>
        <wp:anchor distT="0" distB="0" distL="114300" distR="114300" simplePos="0" relativeHeight="251659264" behindDoc="1" locked="0" layoutInCell="1" allowOverlap="1" wp14:anchorId="0AD63F44" wp14:editId="0A3A1E0B">
          <wp:simplePos x="0" y="0"/>
          <wp:positionH relativeFrom="column">
            <wp:posOffset>-158750</wp:posOffset>
          </wp:positionH>
          <wp:positionV relativeFrom="page">
            <wp:posOffset>373269</wp:posOffset>
          </wp:positionV>
          <wp:extent cx="1574358" cy="533011"/>
          <wp:effectExtent l="0" t="0" r="6985" b="635"/>
          <wp:wrapNone/>
          <wp:docPr id="1047243913" name="Graphic 1047243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74358" cy="53301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A10E9"/>
    <w:multiLevelType w:val="hybridMultilevel"/>
    <w:tmpl w:val="CDB8A200"/>
    <w:lvl w:ilvl="0" w:tplc="ED8E0958">
      <w:start w:val="1"/>
      <w:numFmt w:val="bullet"/>
      <w:lvlText w:val="+"/>
      <w:lvlJc w:val="left"/>
      <w:pPr>
        <w:ind w:left="720" w:hanging="360"/>
      </w:pPr>
      <w:rPr>
        <w:rFonts w:ascii="Arial" w:hAnsi="Arial" w:hint="default"/>
        <w:b/>
        <w:i w:val="0"/>
        <w:color w:val="2AD2C9"/>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7E81902"/>
    <w:multiLevelType w:val="hybridMultilevel"/>
    <w:tmpl w:val="4F780404"/>
    <w:lvl w:ilvl="0" w:tplc="ADF88584">
      <w:start w:val="3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17">
      <w:start w:val="1"/>
      <w:numFmt w:val="lowerLetter"/>
      <w:lvlText w:val="%3)"/>
      <w:lvlJc w:val="left"/>
      <w:pPr>
        <w:ind w:left="2160" w:hanging="360"/>
      </w:p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9866529">
    <w:abstractNumId w:val="1"/>
  </w:num>
  <w:num w:numId="2" w16cid:durableId="1706825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CA"/>
    <w:rsid w:val="00127769"/>
    <w:rsid w:val="0029043A"/>
    <w:rsid w:val="00357F13"/>
    <w:rsid w:val="003D5ACA"/>
    <w:rsid w:val="006A5582"/>
    <w:rsid w:val="007444BC"/>
    <w:rsid w:val="009140F8"/>
    <w:rsid w:val="009B606B"/>
    <w:rsid w:val="00C77E02"/>
    <w:rsid w:val="00D2237E"/>
    <w:rsid w:val="00D33013"/>
    <w:rsid w:val="00EF76E8"/>
    <w:rsid w:val="00FB0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30BBB"/>
  <w15:chartTrackingRefBased/>
  <w15:docId w15:val="{62A2F639-66D4-4F36-A251-41E40A89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13"/>
  </w:style>
  <w:style w:type="paragraph" w:styleId="Heading1">
    <w:name w:val="heading 1"/>
    <w:basedOn w:val="Normal"/>
    <w:next w:val="Normal"/>
    <w:link w:val="Heading1Char"/>
    <w:uiPriority w:val="9"/>
    <w:qFormat/>
    <w:rsid w:val="003D5A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A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A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A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A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A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A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A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A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A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5A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A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A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A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ACA"/>
    <w:rPr>
      <w:rFonts w:eastAsiaTheme="majorEastAsia" w:cstheme="majorBidi"/>
      <w:color w:val="272727" w:themeColor="text1" w:themeTint="D8"/>
    </w:rPr>
  </w:style>
  <w:style w:type="paragraph" w:styleId="Title">
    <w:name w:val="Title"/>
    <w:basedOn w:val="Normal"/>
    <w:next w:val="Normal"/>
    <w:link w:val="TitleChar"/>
    <w:uiPriority w:val="10"/>
    <w:qFormat/>
    <w:rsid w:val="003D5A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A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ACA"/>
    <w:pPr>
      <w:spacing w:before="160"/>
      <w:jc w:val="center"/>
    </w:pPr>
    <w:rPr>
      <w:i/>
      <w:iCs/>
      <w:color w:val="404040" w:themeColor="text1" w:themeTint="BF"/>
    </w:rPr>
  </w:style>
  <w:style w:type="character" w:customStyle="1" w:styleId="QuoteChar">
    <w:name w:val="Quote Char"/>
    <w:basedOn w:val="DefaultParagraphFont"/>
    <w:link w:val="Quote"/>
    <w:uiPriority w:val="29"/>
    <w:rsid w:val="003D5ACA"/>
    <w:rPr>
      <w:i/>
      <w:iCs/>
      <w:color w:val="404040" w:themeColor="text1" w:themeTint="BF"/>
    </w:rPr>
  </w:style>
  <w:style w:type="paragraph" w:styleId="ListParagraph">
    <w:name w:val="List Paragraph"/>
    <w:basedOn w:val="Normal"/>
    <w:uiPriority w:val="34"/>
    <w:qFormat/>
    <w:rsid w:val="003D5ACA"/>
    <w:pPr>
      <w:ind w:left="720"/>
      <w:contextualSpacing/>
    </w:pPr>
  </w:style>
  <w:style w:type="character" w:styleId="IntenseEmphasis">
    <w:name w:val="Intense Emphasis"/>
    <w:basedOn w:val="DefaultParagraphFont"/>
    <w:uiPriority w:val="21"/>
    <w:qFormat/>
    <w:rsid w:val="003D5ACA"/>
    <w:rPr>
      <w:i/>
      <w:iCs/>
      <w:color w:val="0F4761" w:themeColor="accent1" w:themeShade="BF"/>
    </w:rPr>
  </w:style>
  <w:style w:type="paragraph" w:styleId="IntenseQuote">
    <w:name w:val="Intense Quote"/>
    <w:basedOn w:val="Normal"/>
    <w:next w:val="Normal"/>
    <w:link w:val="IntenseQuoteChar"/>
    <w:uiPriority w:val="30"/>
    <w:qFormat/>
    <w:rsid w:val="003D5A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ACA"/>
    <w:rPr>
      <w:i/>
      <w:iCs/>
      <w:color w:val="0F4761" w:themeColor="accent1" w:themeShade="BF"/>
    </w:rPr>
  </w:style>
  <w:style w:type="character" w:styleId="IntenseReference">
    <w:name w:val="Intense Reference"/>
    <w:basedOn w:val="DefaultParagraphFont"/>
    <w:uiPriority w:val="32"/>
    <w:qFormat/>
    <w:rsid w:val="003D5ACA"/>
    <w:rPr>
      <w:b/>
      <w:bCs/>
      <w:smallCaps/>
      <w:color w:val="0F4761" w:themeColor="accent1" w:themeShade="BF"/>
      <w:spacing w:val="5"/>
    </w:rPr>
  </w:style>
  <w:style w:type="table" w:styleId="TableGrid">
    <w:name w:val="Table Grid"/>
    <w:basedOn w:val="TableNormal"/>
    <w:uiPriority w:val="39"/>
    <w:rsid w:val="003D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ACA"/>
  </w:style>
  <w:style w:type="paragraph" w:styleId="Footer">
    <w:name w:val="footer"/>
    <w:basedOn w:val="Normal"/>
    <w:link w:val="FooterChar"/>
    <w:uiPriority w:val="99"/>
    <w:unhideWhenUsed/>
    <w:rsid w:val="003D5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ACA"/>
  </w:style>
  <w:style w:type="character" w:styleId="PlaceholderText">
    <w:name w:val="Placeholder Text"/>
    <w:basedOn w:val="DefaultParagraphFont"/>
    <w:uiPriority w:val="99"/>
    <w:semiHidden/>
    <w:rsid w:val="0012776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38956DFC0C4173ABD059171CFD2443"/>
        <w:category>
          <w:name w:val="General"/>
          <w:gallery w:val="placeholder"/>
        </w:category>
        <w:types>
          <w:type w:val="bbPlcHdr"/>
        </w:types>
        <w:behaviors>
          <w:behavior w:val="content"/>
        </w:behaviors>
        <w:guid w:val="{B6743085-7660-4144-8C5E-58D545F0B70F}"/>
      </w:docPartPr>
      <w:docPartBody>
        <w:p w:rsidR="00F92C96" w:rsidRDefault="00F92C96" w:rsidP="00F92C96">
          <w:pPr>
            <w:pStyle w:val="5038956DFC0C4173ABD059171CFD24435"/>
          </w:pPr>
          <w:r w:rsidRPr="00357F13">
            <w:rPr>
              <w:rStyle w:val="PlaceholderText"/>
              <w:color w:val="D9D9D9" w:themeColor="background1" w:themeShade="D9"/>
            </w:rPr>
            <w:t>Click or tap here to enter text</w:t>
          </w:r>
        </w:p>
      </w:docPartBody>
    </w:docPart>
    <w:docPart>
      <w:docPartPr>
        <w:name w:val="1B4BF25F50934D52B922C6B145104B03"/>
        <w:category>
          <w:name w:val="General"/>
          <w:gallery w:val="placeholder"/>
        </w:category>
        <w:types>
          <w:type w:val="bbPlcHdr"/>
        </w:types>
        <w:behaviors>
          <w:behavior w:val="content"/>
        </w:behaviors>
        <w:guid w:val="{5524E5A1-E767-4CB6-8E0D-B522BBCF141B}"/>
      </w:docPartPr>
      <w:docPartBody>
        <w:p w:rsidR="00F92C96" w:rsidRDefault="00F92C96" w:rsidP="00F92C96">
          <w:pPr>
            <w:pStyle w:val="1B4BF25F50934D52B922C6B145104B035"/>
          </w:pPr>
          <w:r w:rsidRPr="00357F13">
            <w:rPr>
              <w:rStyle w:val="PlaceholderText"/>
              <w:color w:val="D9D9D9" w:themeColor="background1" w:themeShade="D9"/>
            </w:rPr>
            <w:t>Click or tap here to enter text</w:t>
          </w:r>
        </w:p>
      </w:docPartBody>
    </w:docPart>
    <w:docPart>
      <w:docPartPr>
        <w:name w:val="F7C2C54DE5004F7193F3A8E16AEE1C25"/>
        <w:category>
          <w:name w:val="General"/>
          <w:gallery w:val="placeholder"/>
        </w:category>
        <w:types>
          <w:type w:val="bbPlcHdr"/>
        </w:types>
        <w:behaviors>
          <w:behavior w:val="content"/>
        </w:behaviors>
        <w:guid w:val="{4B0BAABD-37CF-4218-88A1-A042733984A0}"/>
      </w:docPartPr>
      <w:docPartBody>
        <w:p w:rsidR="00F92C96" w:rsidRDefault="00F92C96" w:rsidP="00F92C96">
          <w:pPr>
            <w:pStyle w:val="F7C2C54DE5004F7193F3A8E16AEE1C255"/>
          </w:pPr>
          <w:r w:rsidRPr="00357F13">
            <w:rPr>
              <w:rStyle w:val="PlaceholderText"/>
              <w:color w:val="D9D9D9" w:themeColor="background1" w:themeShade="D9"/>
            </w:rPr>
            <w:t>Click or tap here to enter text</w:t>
          </w:r>
        </w:p>
      </w:docPartBody>
    </w:docPart>
    <w:docPart>
      <w:docPartPr>
        <w:name w:val="D08FD1617EB140E7B69AA4986E8B6A60"/>
        <w:category>
          <w:name w:val="General"/>
          <w:gallery w:val="placeholder"/>
        </w:category>
        <w:types>
          <w:type w:val="bbPlcHdr"/>
        </w:types>
        <w:behaviors>
          <w:behavior w:val="content"/>
        </w:behaviors>
        <w:guid w:val="{E38B12A2-D173-4A77-8DD6-F26101C03E60}"/>
      </w:docPartPr>
      <w:docPartBody>
        <w:p w:rsidR="00F92C96" w:rsidRDefault="00F92C96" w:rsidP="00F92C96">
          <w:pPr>
            <w:pStyle w:val="D08FD1617EB140E7B69AA4986E8B6A603"/>
          </w:pPr>
          <w:r w:rsidRPr="00357F13">
            <w:rPr>
              <w:rStyle w:val="PlaceholderText"/>
              <w:color w:val="D9D9D9" w:themeColor="background1" w:themeShade="D9"/>
            </w:rPr>
            <w:t>Click or tap to enter a date</w:t>
          </w:r>
        </w:p>
      </w:docPartBody>
    </w:docPart>
    <w:docPart>
      <w:docPartPr>
        <w:name w:val="C25AB004D4224DC4809F79897C9CBE20"/>
        <w:category>
          <w:name w:val="General"/>
          <w:gallery w:val="placeholder"/>
        </w:category>
        <w:types>
          <w:type w:val="bbPlcHdr"/>
        </w:types>
        <w:behaviors>
          <w:behavior w:val="content"/>
        </w:behaviors>
        <w:guid w:val="{B8A8707D-43F5-464E-AEDA-4DE64F9B36D4}"/>
      </w:docPartPr>
      <w:docPartBody>
        <w:p w:rsidR="00F92C96" w:rsidRDefault="00F92C96" w:rsidP="00357F13">
          <w:pPr>
            <w:spacing w:line="276" w:lineRule="auto"/>
            <w:rPr>
              <w:rFonts w:ascii="Arial" w:hAnsi="Arial" w:cs="Arial"/>
              <w:sz w:val="22"/>
              <w:szCs w:val="22"/>
            </w:rPr>
          </w:pPr>
        </w:p>
        <w:p w:rsidR="00F92C96" w:rsidRDefault="00F92C96" w:rsidP="00F92C96">
          <w:pPr>
            <w:pStyle w:val="C25AB004D4224DC4809F79897C9CBE20"/>
          </w:pPr>
          <w:r w:rsidRPr="00357F13">
            <w:rPr>
              <w:rStyle w:val="PlaceholderText"/>
              <w:color w:val="D9D9D9" w:themeColor="background1" w:themeShade="D9"/>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96"/>
    <w:rsid w:val="00D33013"/>
    <w:rsid w:val="00F9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C96"/>
    <w:rPr>
      <w:color w:val="666666"/>
    </w:rPr>
  </w:style>
  <w:style w:type="paragraph" w:customStyle="1" w:styleId="94A2D2763E4F487BA24CFD9FF7F6D547">
    <w:name w:val="94A2D2763E4F487BA24CFD9FF7F6D547"/>
    <w:rsid w:val="00F92C96"/>
    <w:rPr>
      <w:rFonts w:eastAsiaTheme="minorHAnsi"/>
      <w:lang w:eastAsia="en-US"/>
    </w:rPr>
  </w:style>
  <w:style w:type="paragraph" w:customStyle="1" w:styleId="94A2D2763E4F487BA24CFD9FF7F6D5471">
    <w:name w:val="94A2D2763E4F487BA24CFD9FF7F6D5471"/>
    <w:rsid w:val="00F92C96"/>
    <w:rPr>
      <w:rFonts w:eastAsiaTheme="minorHAnsi"/>
      <w:lang w:eastAsia="en-US"/>
    </w:rPr>
  </w:style>
  <w:style w:type="paragraph" w:customStyle="1" w:styleId="94A2D2763E4F487BA24CFD9FF7F6D5472">
    <w:name w:val="94A2D2763E4F487BA24CFD9FF7F6D5472"/>
    <w:rsid w:val="00F92C96"/>
    <w:rPr>
      <w:rFonts w:eastAsiaTheme="minorHAnsi"/>
      <w:lang w:eastAsia="en-US"/>
    </w:rPr>
  </w:style>
  <w:style w:type="paragraph" w:customStyle="1" w:styleId="46D851AE850643969BA5749902ECE959">
    <w:name w:val="46D851AE850643969BA5749902ECE959"/>
    <w:rsid w:val="00F92C96"/>
  </w:style>
  <w:style w:type="paragraph" w:customStyle="1" w:styleId="94A2D2763E4F487BA24CFD9FF7F6D5473">
    <w:name w:val="94A2D2763E4F487BA24CFD9FF7F6D5473"/>
    <w:rsid w:val="00F92C96"/>
    <w:rPr>
      <w:rFonts w:eastAsiaTheme="minorHAnsi"/>
      <w:lang w:eastAsia="en-US"/>
    </w:rPr>
  </w:style>
  <w:style w:type="paragraph" w:customStyle="1" w:styleId="46D851AE850643969BA5749902ECE9591">
    <w:name w:val="46D851AE850643969BA5749902ECE9591"/>
    <w:rsid w:val="00F92C96"/>
    <w:rPr>
      <w:rFonts w:eastAsiaTheme="minorHAnsi"/>
      <w:lang w:eastAsia="en-US"/>
    </w:rPr>
  </w:style>
  <w:style w:type="paragraph" w:customStyle="1" w:styleId="94A2D2763E4F487BA24CFD9FF7F6D5474">
    <w:name w:val="94A2D2763E4F487BA24CFD9FF7F6D5474"/>
    <w:rsid w:val="00F92C96"/>
    <w:rPr>
      <w:rFonts w:eastAsiaTheme="minorHAnsi"/>
      <w:lang w:eastAsia="en-US"/>
    </w:rPr>
  </w:style>
  <w:style w:type="paragraph" w:customStyle="1" w:styleId="46D851AE850643969BA5749902ECE9592">
    <w:name w:val="46D851AE850643969BA5749902ECE9592"/>
    <w:rsid w:val="00F92C96"/>
    <w:rPr>
      <w:rFonts w:eastAsiaTheme="minorHAnsi"/>
      <w:lang w:eastAsia="en-US"/>
    </w:rPr>
  </w:style>
  <w:style w:type="paragraph" w:customStyle="1" w:styleId="94A2D2763E4F487BA24CFD9FF7F6D5475">
    <w:name w:val="94A2D2763E4F487BA24CFD9FF7F6D5475"/>
    <w:rsid w:val="00F92C96"/>
    <w:rPr>
      <w:rFonts w:eastAsiaTheme="minorHAnsi"/>
      <w:lang w:eastAsia="en-US"/>
    </w:rPr>
  </w:style>
  <w:style w:type="paragraph" w:customStyle="1" w:styleId="46D851AE850643969BA5749902ECE9593">
    <w:name w:val="46D851AE850643969BA5749902ECE9593"/>
    <w:rsid w:val="00F92C96"/>
    <w:rPr>
      <w:rFonts w:eastAsiaTheme="minorHAnsi"/>
      <w:lang w:eastAsia="en-US"/>
    </w:rPr>
  </w:style>
  <w:style w:type="paragraph" w:customStyle="1" w:styleId="FBAE757B441048A99BE7267AE4E6F4A1">
    <w:name w:val="FBAE757B441048A99BE7267AE4E6F4A1"/>
    <w:rsid w:val="00F92C96"/>
    <w:rPr>
      <w:rFonts w:eastAsiaTheme="minorHAnsi"/>
      <w:lang w:eastAsia="en-US"/>
    </w:rPr>
  </w:style>
  <w:style w:type="paragraph" w:customStyle="1" w:styleId="2AC8FFE31E4C4C4FAA58A3FFF4A6CB90">
    <w:name w:val="2AC8FFE31E4C4C4FAA58A3FFF4A6CB90"/>
    <w:rsid w:val="00F92C96"/>
  </w:style>
  <w:style w:type="paragraph" w:customStyle="1" w:styleId="5038956DFC0C4173ABD059171CFD2443">
    <w:name w:val="5038956DFC0C4173ABD059171CFD2443"/>
    <w:rsid w:val="00F92C96"/>
  </w:style>
  <w:style w:type="paragraph" w:customStyle="1" w:styleId="1B4BF25F50934D52B922C6B145104B03">
    <w:name w:val="1B4BF25F50934D52B922C6B145104B03"/>
    <w:rsid w:val="00F92C96"/>
  </w:style>
  <w:style w:type="paragraph" w:customStyle="1" w:styleId="F7C2C54DE5004F7193F3A8E16AEE1C25">
    <w:name w:val="F7C2C54DE5004F7193F3A8E16AEE1C25"/>
    <w:rsid w:val="00F92C96"/>
  </w:style>
  <w:style w:type="paragraph" w:customStyle="1" w:styleId="FBAE757B441048A99BE7267AE4E6F4A11">
    <w:name w:val="FBAE757B441048A99BE7267AE4E6F4A11"/>
    <w:rsid w:val="00F92C96"/>
    <w:rPr>
      <w:rFonts w:eastAsiaTheme="minorHAnsi"/>
      <w:lang w:eastAsia="en-US"/>
    </w:rPr>
  </w:style>
  <w:style w:type="paragraph" w:customStyle="1" w:styleId="5038956DFC0C4173ABD059171CFD24431">
    <w:name w:val="5038956DFC0C4173ABD059171CFD24431"/>
    <w:rsid w:val="00F92C96"/>
    <w:rPr>
      <w:rFonts w:eastAsiaTheme="minorHAnsi"/>
      <w:lang w:eastAsia="en-US"/>
    </w:rPr>
  </w:style>
  <w:style w:type="paragraph" w:customStyle="1" w:styleId="1B4BF25F50934D52B922C6B145104B031">
    <w:name w:val="1B4BF25F50934D52B922C6B145104B031"/>
    <w:rsid w:val="00F92C96"/>
    <w:rPr>
      <w:rFonts w:eastAsiaTheme="minorHAnsi"/>
      <w:lang w:eastAsia="en-US"/>
    </w:rPr>
  </w:style>
  <w:style w:type="paragraph" w:customStyle="1" w:styleId="F7C2C54DE5004F7193F3A8E16AEE1C251">
    <w:name w:val="F7C2C54DE5004F7193F3A8E16AEE1C251"/>
    <w:rsid w:val="00F92C96"/>
    <w:rPr>
      <w:rFonts w:eastAsiaTheme="minorHAnsi"/>
      <w:lang w:eastAsia="en-US"/>
    </w:rPr>
  </w:style>
  <w:style w:type="paragraph" w:customStyle="1" w:styleId="FBAE757B441048A99BE7267AE4E6F4A12">
    <w:name w:val="FBAE757B441048A99BE7267AE4E6F4A12"/>
    <w:rsid w:val="00F92C96"/>
    <w:rPr>
      <w:rFonts w:eastAsiaTheme="minorHAnsi"/>
      <w:lang w:eastAsia="en-US"/>
    </w:rPr>
  </w:style>
  <w:style w:type="paragraph" w:customStyle="1" w:styleId="5038956DFC0C4173ABD059171CFD24432">
    <w:name w:val="5038956DFC0C4173ABD059171CFD24432"/>
    <w:rsid w:val="00F92C96"/>
    <w:rPr>
      <w:rFonts w:eastAsiaTheme="minorHAnsi"/>
      <w:lang w:eastAsia="en-US"/>
    </w:rPr>
  </w:style>
  <w:style w:type="paragraph" w:customStyle="1" w:styleId="1B4BF25F50934D52B922C6B145104B032">
    <w:name w:val="1B4BF25F50934D52B922C6B145104B032"/>
    <w:rsid w:val="00F92C96"/>
    <w:rPr>
      <w:rFonts w:eastAsiaTheme="minorHAnsi"/>
      <w:lang w:eastAsia="en-US"/>
    </w:rPr>
  </w:style>
  <w:style w:type="paragraph" w:customStyle="1" w:styleId="F7C2C54DE5004F7193F3A8E16AEE1C252">
    <w:name w:val="F7C2C54DE5004F7193F3A8E16AEE1C252"/>
    <w:rsid w:val="00F92C96"/>
    <w:rPr>
      <w:rFonts w:eastAsiaTheme="minorHAnsi"/>
      <w:lang w:eastAsia="en-US"/>
    </w:rPr>
  </w:style>
  <w:style w:type="paragraph" w:customStyle="1" w:styleId="D08FD1617EB140E7B69AA4986E8B6A60">
    <w:name w:val="D08FD1617EB140E7B69AA4986E8B6A60"/>
    <w:rsid w:val="00F92C96"/>
    <w:rPr>
      <w:rFonts w:eastAsiaTheme="minorHAnsi"/>
      <w:lang w:eastAsia="en-US"/>
    </w:rPr>
  </w:style>
  <w:style w:type="paragraph" w:customStyle="1" w:styleId="5038956DFC0C4173ABD059171CFD24433">
    <w:name w:val="5038956DFC0C4173ABD059171CFD24433"/>
    <w:rsid w:val="00F92C96"/>
    <w:rPr>
      <w:rFonts w:eastAsiaTheme="minorHAnsi"/>
      <w:lang w:eastAsia="en-US"/>
    </w:rPr>
  </w:style>
  <w:style w:type="paragraph" w:customStyle="1" w:styleId="1B4BF25F50934D52B922C6B145104B033">
    <w:name w:val="1B4BF25F50934D52B922C6B145104B033"/>
    <w:rsid w:val="00F92C96"/>
    <w:rPr>
      <w:rFonts w:eastAsiaTheme="minorHAnsi"/>
      <w:lang w:eastAsia="en-US"/>
    </w:rPr>
  </w:style>
  <w:style w:type="paragraph" w:customStyle="1" w:styleId="F7C2C54DE5004F7193F3A8E16AEE1C253">
    <w:name w:val="F7C2C54DE5004F7193F3A8E16AEE1C253"/>
    <w:rsid w:val="00F92C96"/>
    <w:rPr>
      <w:rFonts w:eastAsiaTheme="minorHAnsi"/>
      <w:lang w:eastAsia="en-US"/>
    </w:rPr>
  </w:style>
  <w:style w:type="paragraph" w:customStyle="1" w:styleId="D08FD1617EB140E7B69AA4986E8B6A601">
    <w:name w:val="D08FD1617EB140E7B69AA4986E8B6A601"/>
    <w:rsid w:val="00F92C96"/>
    <w:rPr>
      <w:rFonts w:eastAsiaTheme="minorHAnsi"/>
      <w:lang w:eastAsia="en-US"/>
    </w:rPr>
  </w:style>
  <w:style w:type="paragraph" w:customStyle="1" w:styleId="5038956DFC0C4173ABD059171CFD24434">
    <w:name w:val="5038956DFC0C4173ABD059171CFD24434"/>
    <w:rsid w:val="00F92C96"/>
    <w:rPr>
      <w:rFonts w:eastAsiaTheme="minorHAnsi"/>
      <w:lang w:eastAsia="en-US"/>
    </w:rPr>
  </w:style>
  <w:style w:type="paragraph" w:customStyle="1" w:styleId="1B4BF25F50934D52B922C6B145104B034">
    <w:name w:val="1B4BF25F50934D52B922C6B145104B034"/>
    <w:rsid w:val="00F92C96"/>
    <w:rPr>
      <w:rFonts w:eastAsiaTheme="minorHAnsi"/>
      <w:lang w:eastAsia="en-US"/>
    </w:rPr>
  </w:style>
  <w:style w:type="paragraph" w:customStyle="1" w:styleId="F7C2C54DE5004F7193F3A8E16AEE1C254">
    <w:name w:val="F7C2C54DE5004F7193F3A8E16AEE1C254"/>
    <w:rsid w:val="00F92C96"/>
    <w:rPr>
      <w:rFonts w:eastAsiaTheme="minorHAnsi"/>
      <w:lang w:eastAsia="en-US"/>
    </w:rPr>
  </w:style>
  <w:style w:type="paragraph" w:customStyle="1" w:styleId="D08FD1617EB140E7B69AA4986E8B6A602">
    <w:name w:val="D08FD1617EB140E7B69AA4986E8B6A602"/>
    <w:rsid w:val="00F92C96"/>
    <w:rPr>
      <w:rFonts w:eastAsiaTheme="minorHAnsi"/>
      <w:lang w:eastAsia="en-US"/>
    </w:rPr>
  </w:style>
  <w:style w:type="paragraph" w:customStyle="1" w:styleId="C25AB004D4224DC4809F79897C9CBE20">
    <w:name w:val="C25AB004D4224DC4809F79897C9CBE20"/>
    <w:rsid w:val="00F92C96"/>
    <w:rPr>
      <w:rFonts w:eastAsiaTheme="minorHAnsi"/>
      <w:lang w:eastAsia="en-US"/>
    </w:rPr>
  </w:style>
  <w:style w:type="paragraph" w:customStyle="1" w:styleId="5038956DFC0C4173ABD059171CFD24435">
    <w:name w:val="5038956DFC0C4173ABD059171CFD24435"/>
    <w:rsid w:val="00F92C96"/>
    <w:rPr>
      <w:rFonts w:eastAsiaTheme="minorHAnsi"/>
      <w:lang w:eastAsia="en-US"/>
    </w:rPr>
  </w:style>
  <w:style w:type="paragraph" w:customStyle="1" w:styleId="1B4BF25F50934D52B922C6B145104B035">
    <w:name w:val="1B4BF25F50934D52B922C6B145104B035"/>
    <w:rsid w:val="00F92C96"/>
    <w:rPr>
      <w:rFonts w:eastAsiaTheme="minorHAnsi"/>
      <w:lang w:eastAsia="en-US"/>
    </w:rPr>
  </w:style>
  <w:style w:type="paragraph" w:customStyle="1" w:styleId="F7C2C54DE5004F7193F3A8E16AEE1C255">
    <w:name w:val="F7C2C54DE5004F7193F3A8E16AEE1C255"/>
    <w:rsid w:val="00F92C96"/>
    <w:rPr>
      <w:rFonts w:eastAsiaTheme="minorHAnsi"/>
      <w:lang w:eastAsia="en-US"/>
    </w:rPr>
  </w:style>
  <w:style w:type="paragraph" w:customStyle="1" w:styleId="D08FD1617EB140E7B69AA4986E8B6A603">
    <w:name w:val="D08FD1617EB140E7B69AA4986E8B6A603"/>
    <w:rsid w:val="00F92C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261</Words>
  <Characters>1685</Characters>
  <Application>Microsoft Office Word</Application>
  <DocSecurity>0</DocSecurity>
  <Lines>105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Pia</dc:creator>
  <cp:keywords/>
  <dc:description/>
  <cp:lastModifiedBy>Tracy Pia</cp:lastModifiedBy>
  <cp:revision>4</cp:revision>
  <dcterms:created xsi:type="dcterms:W3CDTF">2026-05-07T18:27:00Z</dcterms:created>
  <dcterms:modified xsi:type="dcterms:W3CDTF">2026-05-07T19:12:00Z</dcterms:modified>
</cp:coreProperties>
</file>